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60" w:rsidRDefault="00D65260" w:rsidP="00D65260">
      <w:pPr>
        <w:ind w:left="-284" w:right="-285"/>
        <w:jc w:val="center"/>
        <w:rPr>
          <w:rFonts w:ascii="Montserrat" w:hAnsi="Montserrat" w:cs="Calibri"/>
          <w:b/>
          <w:bCs/>
          <w:sz w:val="28"/>
          <w:szCs w:val="20"/>
        </w:rPr>
      </w:pPr>
    </w:p>
    <w:p w:rsidR="009B51F9" w:rsidRPr="00D65260" w:rsidRDefault="009B51F9" w:rsidP="00D65260">
      <w:pPr>
        <w:ind w:left="-284" w:right="-285"/>
        <w:jc w:val="center"/>
        <w:rPr>
          <w:rFonts w:ascii="Montserrat" w:hAnsi="Montserrat" w:cs="Calibri"/>
          <w:b/>
          <w:bCs/>
          <w:sz w:val="28"/>
          <w:szCs w:val="20"/>
        </w:rPr>
      </w:pPr>
      <w:r w:rsidRPr="00D65260">
        <w:rPr>
          <w:rFonts w:ascii="Montserrat" w:hAnsi="Montserrat" w:cs="Calibri"/>
          <w:b/>
          <w:bCs/>
          <w:sz w:val="28"/>
          <w:szCs w:val="20"/>
        </w:rPr>
        <w:t>Charte de dépôt électronique des thèses</w:t>
      </w:r>
    </w:p>
    <w:p w:rsidR="009B51F9" w:rsidRDefault="009B51F9" w:rsidP="00D65260">
      <w:pPr>
        <w:ind w:left="-284" w:right="-285"/>
        <w:jc w:val="both"/>
        <w:rPr>
          <w:rFonts w:ascii="Montserrat" w:hAnsi="Montserrat" w:cs="Calibri"/>
          <w:b/>
          <w:bCs/>
          <w:sz w:val="20"/>
          <w:szCs w:val="20"/>
        </w:rPr>
      </w:pPr>
    </w:p>
    <w:p w:rsidR="00D65260" w:rsidRPr="00D65260" w:rsidRDefault="00D65260" w:rsidP="00D65260">
      <w:pPr>
        <w:ind w:left="-284" w:right="-285"/>
        <w:jc w:val="both"/>
        <w:rPr>
          <w:rFonts w:ascii="Montserrat" w:hAnsi="Montserrat" w:cs="Calibri"/>
          <w:b/>
          <w:bCs/>
          <w:sz w:val="20"/>
          <w:szCs w:val="20"/>
        </w:rPr>
      </w:pPr>
    </w:p>
    <w:p w:rsidR="00CC549F" w:rsidRPr="00D65260" w:rsidRDefault="00CC549F" w:rsidP="00D65260">
      <w:pPr>
        <w:ind w:left="-284" w:right="-285"/>
        <w:jc w:val="both"/>
        <w:rPr>
          <w:rFonts w:ascii="Montserrat" w:hAnsi="Montserrat" w:cs="Calibri"/>
          <w:b/>
          <w:bCs/>
          <w:sz w:val="20"/>
          <w:szCs w:val="20"/>
        </w:rPr>
      </w:pPr>
    </w:p>
    <w:p w:rsidR="009B51F9" w:rsidRPr="00D65260" w:rsidRDefault="009B51F9" w:rsidP="00D65260">
      <w:pPr>
        <w:ind w:left="-284" w:right="-285"/>
        <w:jc w:val="both"/>
        <w:rPr>
          <w:rFonts w:ascii="Montserrat" w:hAnsi="Montserrat" w:cs="Calibri"/>
          <w:b/>
          <w:bCs/>
          <w:sz w:val="20"/>
          <w:szCs w:val="20"/>
        </w:rPr>
      </w:pPr>
      <w:r w:rsidRPr="00D65260">
        <w:rPr>
          <w:rFonts w:ascii="Montserrat" w:hAnsi="Montserrat" w:cs="Calibri"/>
          <w:b/>
          <w:bCs/>
          <w:sz w:val="20"/>
          <w:szCs w:val="20"/>
        </w:rPr>
        <w:t xml:space="preserve">PRÉAMBULE </w:t>
      </w:r>
    </w:p>
    <w:p w:rsidR="009B51F9" w:rsidRPr="00D65260" w:rsidRDefault="009B51F9" w:rsidP="00D65260">
      <w:pPr>
        <w:ind w:left="-284" w:right="-285"/>
        <w:jc w:val="both"/>
        <w:rPr>
          <w:rFonts w:ascii="Montserrat" w:hAnsi="Montserrat" w:cs="Calibri"/>
          <w:b/>
          <w:bCs/>
          <w:sz w:val="20"/>
          <w:szCs w:val="20"/>
        </w:rPr>
      </w:pP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En application de l’arrêté du </w:t>
      </w:r>
      <w:r w:rsidR="003755CA" w:rsidRPr="00D65260">
        <w:rPr>
          <w:rFonts w:ascii="Montserrat" w:hAnsi="Montserrat" w:cs="Calibri"/>
          <w:sz w:val="20"/>
          <w:szCs w:val="20"/>
        </w:rPr>
        <w:t>26 mai 2016</w:t>
      </w:r>
      <w:r w:rsidR="00901D1B" w:rsidRPr="00D65260">
        <w:rPr>
          <w:rFonts w:ascii="Montserrat" w:hAnsi="Montserrat" w:cs="Calibri"/>
          <w:sz w:val="20"/>
          <w:szCs w:val="20"/>
        </w:rPr>
        <w:t xml:space="preserve"> modifié par l’arrêté du 26 août 2022</w:t>
      </w:r>
      <w:r w:rsidRPr="00D65260">
        <w:rPr>
          <w:rFonts w:ascii="Montserrat" w:hAnsi="Montserrat" w:cs="Calibri"/>
          <w:sz w:val="20"/>
          <w:szCs w:val="20"/>
        </w:rPr>
        <w:t xml:space="preserve"> relatif aux modalités de dépôt, de signalement, de reproduction, de diffusion et de conservation des thèses en soutenance en vue du doctorat, l’Université </w:t>
      </w:r>
      <w:r w:rsidR="00A1032B" w:rsidRPr="00D65260">
        <w:rPr>
          <w:rFonts w:ascii="Montserrat" w:hAnsi="Montserrat" w:cs="Calibri"/>
          <w:sz w:val="20"/>
          <w:szCs w:val="20"/>
        </w:rPr>
        <w:t xml:space="preserve">Paris XIII - </w:t>
      </w:r>
      <w:r w:rsidR="0076417B" w:rsidRPr="00D65260">
        <w:rPr>
          <w:rFonts w:ascii="Montserrat" w:hAnsi="Montserrat" w:cs="Calibri"/>
          <w:sz w:val="20"/>
          <w:szCs w:val="20"/>
        </w:rPr>
        <w:t>Sorbonne Paris Nord</w:t>
      </w:r>
      <w:r w:rsidRPr="00D65260">
        <w:rPr>
          <w:rFonts w:ascii="Montserrat" w:hAnsi="Montserrat" w:cs="Calibri"/>
          <w:sz w:val="20"/>
          <w:szCs w:val="20"/>
        </w:rPr>
        <w:t xml:space="preserve"> a adopté une Charte de dépôt électronique des thèses. Cette Charte précise les modalités de dépôt électronique des thèses, ainsi que les droits et obligations respectifs de l’Université </w:t>
      </w:r>
      <w:r w:rsidR="00A1032B" w:rsidRPr="00D65260">
        <w:rPr>
          <w:rFonts w:ascii="Montserrat" w:hAnsi="Montserrat" w:cs="Calibri"/>
          <w:sz w:val="20"/>
          <w:szCs w:val="20"/>
        </w:rPr>
        <w:t xml:space="preserve">Paris XIII - </w:t>
      </w:r>
      <w:r w:rsidR="0076417B" w:rsidRPr="00D65260">
        <w:rPr>
          <w:rFonts w:ascii="Montserrat" w:hAnsi="Montserrat" w:cs="Calibri"/>
          <w:sz w:val="20"/>
          <w:szCs w:val="20"/>
        </w:rPr>
        <w:t>Sorbonne Paris Nord</w:t>
      </w:r>
      <w:r w:rsidRPr="00D65260">
        <w:rPr>
          <w:rFonts w:ascii="Montserrat" w:hAnsi="Montserrat" w:cs="Calibri"/>
          <w:sz w:val="20"/>
          <w:szCs w:val="20"/>
        </w:rPr>
        <w:t>,</w:t>
      </w:r>
      <w:r w:rsidR="00B246FA" w:rsidRPr="00D65260">
        <w:rPr>
          <w:rFonts w:ascii="Montserrat" w:hAnsi="Montserrat" w:cs="Calibri"/>
          <w:sz w:val="20"/>
          <w:szCs w:val="20"/>
        </w:rPr>
        <w:t xml:space="preserve"> dénommée ici </w:t>
      </w:r>
      <w:r w:rsidRPr="00D65260">
        <w:rPr>
          <w:rFonts w:ascii="Montserrat" w:hAnsi="Montserrat" w:cs="Calibri"/>
          <w:sz w:val="20"/>
          <w:szCs w:val="20"/>
        </w:rPr>
        <w:t>«</w:t>
      </w:r>
      <w:r w:rsidR="00D65260">
        <w:rPr>
          <w:rFonts w:ascii="Montserrat" w:hAnsi="Montserrat" w:cs="Calibri"/>
          <w:sz w:val="20"/>
          <w:szCs w:val="20"/>
        </w:rPr>
        <w:t xml:space="preserve"> </w:t>
      </w:r>
      <w:r w:rsidRPr="00D65260">
        <w:rPr>
          <w:rFonts w:ascii="Montserrat" w:hAnsi="Montserrat" w:cs="Calibri"/>
          <w:sz w:val="20"/>
          <w:szCs w:val="20"/>
        </w:rPr>
        <w:t>l’Université</w:t>
      </w:r>
      <w:r w:rsidR="00D65260">
        <w:rPr>
          <w:rFonts w:ascii="Montserrat" w:hAnsi="Montserrat" w:cs="Calibri"/>
          <w:sz w:val="20"/>
          <w:szCs w:val="20"/>
        </w:rPr>
        <w:t xml:space="preserve"> </w:t>
      </w:r>
      <w:r w:rsidRPr="00D65260">
        <w:rPr>
          <w:rFonts w:ascii="Montserrat" w:hAnsi="Montserrat" w:cs="Calibri"/>
          <w:sz w:val="20"/>
          <w:szCs w:val="20"/>
        </w:rPr>
        <w:t>», et d</w:t>
      </w:r>
      <w:r w:rsidR="00A1032B" w:rsidRPr="00D65260">
        <w:rPr>
          <w:rFonts w:ascii="Montserrat" w:hAnsi="Montserrat" w:cs="Calibri"/>
          <w:sz w:val="20"/>
          <w:szCs w:val="20"/>
        </w:rPr>
        <w:t>e la</w:t>
      </w:r>
      <w:r w:rsidRPr="00D65260">
        <w:rPr>
          <w:rFonts w:ascii="Montserrat" w:hAnsi="Montserrat" w:cs="Calibri"/>
          <w:sz w:val="20"/>
          <w:szCs w:val="20"/>
        </w:rPr>
        <w:t xml:space="preserve"> doctorant</w:t>
      </w:r>
      <w:r w:rsidR="00A1032B" w:rsidRPr="00D65260">
        <w:rPr>
          <w:rFonts w:ascii="Montserrat" w:hAnsi="Montserrat" w:cs="Calibri"/>
          <w:sz w:val="20"/>
          <w:szCs w:val="20"/>
        </w:rPr>
        <w:t>e ou du doctorant</w:t>
      </w:r>
      <w:r w:rsidR="00B246FA" w:rsidRPr="00D65260">
        <w:rPr>
          <w:rFonts w:ascii="Montserrat" w:hAnsi="Montserrat" w:cs="Calibri"/>
          <w:sz w:val="20"/>
          <w:szCs w:val="20"/>
        </w:rPr>
        <w:t>, dénommé ici «</w:t>
      </w:r>
      <w:r w:rsidR="00D65260">
        <w:rPr>
          <w:rFonts w:ascii="Montserrat" w:hAnsi="Montserrat" w:cs="Calibri"/>
          <w:sz w:val="20"/>
          <w:szCs w:val="20"/>
        </w:rPr>
        <w:t xml:space="preserve"> </w:t>
      </w:r>
      <w:r w:rsidRPr="00D65260">
        <w:rPr>
          <w:rFonts w:ascii="Montserrat" w:hAnsi="Montserrat" w:cs="Calibri"/>
          <w:sz w:val="20"/>
          <w:szCs w:val="20"/>
        </w:rPr>
        <w:t>l’Auteur</w:t>
      </w:r>
      <w:r w:rsidR="00D65260">
        <w:rPr>
          <w:rFonts w:ascii="Montserrat" w:hAnsi="Montserrat" w:cs="Calibri"/>
          <w:sz w:val="20"/>
          <w:szCs w:val="20"/>
        </w:rPr>
        <w:t xml:space="preserve"> </w:t>
      </w:r>
      <w:r w:rsidRPr="00D65260">
        <w:rPr>
          <w:rFonts w:ascii="Montserrat" w:hAnsi="Montserrat" w:cs="Calibri"/>
          <w:sz w:val="20"/>
          <w:szCs w:val="20"/>
        </w:rPr>
        <w:t>». Elle concerne les doctorant</w:t>
      </w:r>
      <w:r w:rsidR="00A1032B" w:rsidRPr="00D65260">
        <w:rPr>
          <w:rFonts w:ascii="Montserrat" w:hAnsi="Montserrat" w:cs="Calibri"/>
          <w:sz w:val="20"/>
          <w:szCs w:val="20"/>
        </w:rPr>
        <w:t>e</w:t>
      </w:r>
      <w:r w:rsidRPr="00D65260">
        <w:rPr>
          <w:rFonts w:ascii="Montserrat" w:hAnsi="Montserrat" w:cs="Calibri"/>
          <w:sz w:val="20"/>
          <w:szCs w:val="20"/>
        </w:rPr>
        <w:t>s</w:t>
      </w:r>
      <w:r w:rsidR="00A1032B" w:rsidRPr="00D65260">
        <w:rPr>
          <w:rFonts w:ascii="Montserrat" w:hAnsi="Montserrat" w:cs="Calibri"/>
          <w:sz w:val="20"/>
          <w:szCs w:val="20"/>
        </w:rPr>
        <w:t xml:space="preserve"> et doctorants</w:t>
      </w:r>
      <w:r w:rsidRPr="00D65260">
        <w:rPr>
          <w:rFonts w:ascii="Montserrat" w:hAnsi="Montserrat" w:cs="Calibri"/>
          <w:sz w:val="20"/>
          <w:szCs w:val="20"/>
        </w:rPr>
        <w:t xml:space="preserve"> régulièrement inscrits à l’Université, qui souhaitent soutenir une thèse sous tutelle unique de l’Université ou en </w:t>
      </w:r>
      <w:r w:rsidR="004505DF" w:rsidRPr="00D65260">
        <w:rPr>
          <w:rFonts w:ascii="Montserrat" w:hAnsi="Montserrat" w:cs="Calibri"/>
          <w:sz w:val="20"/>
          <w:szCs w:val="20"/>
        </w:rPr>
        <w:t>cotutelle</w:t>
      </w:r>
      <w:r w:rsidR="0021647D" w:rsidRPr="00D65260">
        <w:rPr>
          <w:rFonts w:ascii="Montserrat" w:hAnsi="Montserrat" w:cs="Calibri"/>
          <w:sz w:val="20"/>
          <w:szCs w:val="20"/>
        </w:rPr>
        <w:t xml:space="preserve"> avec un établissement avec lequel elle a signé une convention</w:t>
      </w:r>
      <w:r w:rsidRPr="00D65260">
        <w:rPr>
          <w:rFonts w:ascii="Montserrat" w:hAnsi="Montserrat" w:cs="Calibri"/>
          <w:sz w:val="20"/>
          <w:szCs w:val="20"/>
        </w:rPr>
        <w:t xml:space="preserve">. La présente Charte, annexée au règlement intérieur de l'Université, est signée par </w:t>
      </w:r>
      <w:r w:rsidR="00B246FA" w:rsidRPr="00D65260">
        <w:rPr>
          <w:rFonts w:ascii="Montserrat" w:hAnsi="Montserrat" w:cs="Calibri"/>
          <w:sz w:val="20"/>
          <w:szCs w:val="20"/>
        </w:rPr>
        <w:t>la doctorante ou le</w:t>
      </w:r>
      <w:r w:rsidRPr="00D65260">
        <w:rPr>
          <w:rFonts w:ascii="Montserrat" w:hAnsi="Montserrat" w:cs="Calibri"/>
          <w:sz w:val="20"/>
          <w:szCs w:val="20"/>
        </w:rPr>
        <w:t xml:space="preserve"> doctorant à l’occasion </w:t>
      </w:r>
      <w:r w:rsidR="008114C5" w:rsidRPr="00D65260">
        <w:rPr>
          <w:rFonts w:ascii="Montserrat" w:hAnsi="Montserrat" w:cs="Calibri"/>
          <w:sz w:val="20"/>
          <w:szCs w:val="20"/>
        </w:rPr>
        <w:t>de son inscription en thèse</w:t>
      </w:r>
      <w:r w:rsidRPr="00D65260">
        <w:rPr>
          <w:rFonts w:ascii="Montserrat" w:hAnsi="Montserrat" w:cs="Calibri"/>
          <w:sz w:val="20"/>
          <w:szCs w:val="20"/>
        </w:rPr>
        <w:t xml:space="preserve">. </w:t>
      </w:r>
    </w:p>
    <w:p w:rsidR="009B51F9" w:rsidRDefault="009B51F9" w:rsidP="00D65260">
      <w:pPr>
        <w:ind w:left="-284" w:right="-285"/>
        <w:jc w:val="both"/>
        <w:rPr>
          <w:rFonts w:ascii="Montserrat" w:hAnsi="Montserrat" w:cs="Calibri"/>
          <w:sz w:val="20"/>
          <w:szCs w:val="20"/>
        </w:rPr>
      </w:pPr>
    </w:p>
    <w:p w:rsidR="00D65260" w:rsidRP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b/>
          <w:bCs/>
          <w:sz w:val="20"/>
          <w:szCs w:val="20"/>
        </w:rPr>
      </w:pPr>
      <w:r w:rsidRPr="00D65260">
        <w:rPr>
          <w:rFonts w:ascii="Montserrat" w:hAnsi="Montserrat" w:cs="Calibri"/>
          <w:b/>
          <w:bCs/>
          <w:sz w:val="20"/>
          <w:szCs w:val="20"/>
        </w:rPr>
        <w:t xml:space="preserve">LA PRESCRIPTION DU DÉPÔT </w:t>
      </w:r>
    </w:p>
    <w:p w:rsidR="009B51F9" w:rsidRPr="00D65260" w:rsidRDefault="009B51F9" w:rsidP="00D65260">
      <w:pPr>
        <w:ind w:left="-284" w:right="-285"/>
        <w:jc w:val="both"/>
        <w:rPr>
          <w:rFonts w:ascii="Montserrat" w:hAnsi="Montserrat" w:cs="Calibri"/>
          <w:b/>
          <w:bCs/>
          <w:sz w:val="20"/>
          <w:szCs w:val="20"/>
        </w:rPr>
      </w:pPr>
    </w:p>
    <w:p w:rsidR="009B51F9" w:rsidRPr="00D65260" w:rsidRDefault="009B51F9" w:rsidP="00D65260">
      <w:pPr>
        <w:ind w:left="-284" w:right="-285"/>
        <w:jc w:val="both"/>
        <w:rPr>
          <w:rFonts w:ascii="Montserrat" w:hAnsi="Montserrat" w:cs="Calibri"/>
          <w:b/>
          <w:i/>
          <w:sz w:val="20"/>
          <w:szCs w:val="20"/>
        </w:rPr>
      </w:pPr>
      <w:r w:rsidRPr="00D65260">
        <w:rPr>
          <w:rFonts w:ascii="Montserrat" w:hAnsi="Montserrat" w:cs="Calibri"/>
          <w:b/>
          <w:i/>
          <w:sz w:val="20"/>
          <w:szCs w:val="20"/>
        </w:rPr>
        <w:t xml:space="preserve">ARTICLE 1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Le dépôt de la thèse sous forme électronique, défini en appl</w:t>
      </w:r>
      <w:r w:rsidR="006C3798" w:rsidRPr="00D65260">
        <w:rPr>
          <w:rFonts w:ascii="Montserrat" w:hAnsi="Montserrat" w:cs="Calibri"/>
          <w:sz w:val="20"/>
          <w:szCs w:val="20"/>
        </w:rPr>
        <w:t>ication de l’arrêté ministériel</w:t>
      </w:r>
      <w:r w:rsidR="008114C5" w:rsidRPr="00D65260">
        <w:rPr>
          <w:rFonts w:ascii="Montserrat" w:hAnsi="Montserrat" w:cs="Calibri"/>
          <w:sz w:val="20"/>
          <w:szCs w:val="20"/>
        </w:rPr>
        <w:t xml:space="preserve"> cité en préambule</w:t>
      </w:r>
      <w:r w:rsidRPr="00D65260">
        <w:rPr>
          <w:rFonts w:ascii="Montserrat" w:hAnsi="Montserrat" w:cs="Calibri"/>
          <w:sz w:val="20"/>
          <w:szCs w:val="20"/>
        </w:rPr>
        <w:t xml:space="preserve">, est </w:t>
      </w:r>
      <w:r w:rsidR="008114C5" w:rsidRPr="00D65260">
        <w:rPr>
          <w:rFonts w:ascii="Montserrat" w:hAnsi="Montserrat" w:cs="Calibri"/>
          <w:sz w:val="20"/>
          <w:szCs w:val="20"/>
        </w:rPr>
        <w:t xml:space="preserve">pratiqué </w:t>
      </w:r>
      <w:r w:rsidRPr="00D65260">
        <w:rPr>
          <w:rFonts w:ascii="Montserrat" w:hAnsi="Montserrat" w:cs="Calibri"/>
          <w:sz w:val="20"/>
          <w:szCs w:val="20"/>
        </w:rPr>
        <w:t>à l’Université</w:t>
      </w:r>
      <w:r w:rsidR="00B246FA" w:rsidRPr="00D65260">
        <w:rPr>
          <w:rFonts w:ascii="Montserrat" w:hAnsi="Montserrat" w:cs="Calibri"/>
          <w:sz w:val="20"/>
          <w:szCs w:val="20"/>
        </w:rPr>
        <w:t xml:space="preserve"> Paris XIII -</w:t>
      </w:r>
      <w:r w:rsidRPr="00D65260">
        <w:rPr>
          <w:rFonts w:ascii="Montserrat" w:hAnsi="Montserrat" w:cs="Calibri"/>
          <w:sz w:val="20"/>
          <w:szCs w:val="20"/>
        </w:rPr>
        <w:t xml:space="preserve"> </w:t>
      </w:r>
      <w:r w:rsidR="0076417B" w:rsidRPr="00D65260">
        <w:rPr>
          <w:rFonts w:ascii="Montserrat" w:hAnsi="Montserrat" w:cs="Calibri"/>
          <w:sz w:val="20"/>
          <w:szCs w:val="20"/>
        </w:rPr>
        <w:t xml:space="preserve">Sorbonne Paris Nord </w:t>
      </w:r>
      <w:r w:rsidR="008114C5" w:rsidRPr="00D65260">
        <w:rPr>
          <w:rFonts w:ascii="Montserrat" w:hAnsi="Montserrat" w:cs="Calibri"/>
          <w:sz w:val="20"/>
          <w:szCs w:val="20"/>
        </w:rPr>
        <w:t>par décision du Conseil d’Administration du 3 juillet 2009</w:t>
      </w:r>
      <w:r w:rsidRPr="00D65260">
        <w:rPr>
          <w:rFonts w:ascii="Montserrat" w:hAnsi="Montserrat" w:cs="Calibri"/>
          <w:sz w:val="20"/>
          <w:szCs w:val="20"/>
        </w:rPr>
        <w:t xml:space="preserve">. </w:t>
      </w:r>
    </w:p>
    <w:p w:rsid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L’Auteur dépose sa thèse sous forme électronique au moins 3 semaines avant la soutenance, auprès de l’Université. Le dépôt de thèse ne préjuge pas de l'autorisation de soutenir cette thèse. La version électronique déposée doit être conforme et identique </w:t>
      </w:r>
      <w:r w:rsidR="008114C5" w:rsidRPr="00D65260">
        <w:rPr>
          <w:rFonts w:ascii="Montserrat" w:hAnsi="Montserrat" w:cs="Calibri"/>
          <w:sz w:val="20"/>
          <w:szCs w:val="20"/>
        </w:rPr>
        <w:t>à celle évaluée par le jury lors de la soutenance</w:t>
      </w:r>
      <w:r w:rsidRPr="00D65260">
        <w:rPr>
          <w:rFonts w:ascii="Montserrat" w:hAnsi="Montserrat" w:cs="Calibri"/>
          <w:sz w:val="20"/>
          <w:szCs w:val="20"/>
        </w:rPr>
        <w:t xml:space="preserve">. La conformité des dépôts conditionne la délivrance du diplôme. </w:t>
      </w:r>
    </w:p>
    <w:p w:rsidR="00D65260" w:rsidRDefault="00D65260" w:rsidP="00D65260">
      <w:pPr>
        <w:ind w:left="-284" w:right="-285"/>
        <w:jc w:val="both"/>
        <w:rPr>
          <w:rFonts w:ascii="Montserrat" w:hAnsi="Montserrat" w:cs="Calibri"/>
          <w:sz w:val="20"/>
          <w:szCs w:val="20"/>
        </w:rPr>
      </w:pPr>
    </w:p>
    <w:p w:rsidR="008114C5" w:rsidRPr="00D65260" w:rsidRDefault="008114C5" w:rsidP="00D65260">
      <w:pPr>
        <w:ind w:left="-284" w:right="-285"/>
        <w:jc w:val="both"/>
        <w:rPr>
          <w:rFonts w:ascii="Montserrat" w:hAnsi="Montserrat" w:cs="Calibri"/>
          <w:sz w:val="20"/>
          <w:szCs w:val="20"/>
        </w:rPr>
      </w:pPr>
      <w:r w:rsidRPr="00D65260">
        <w:rPr>
          <w:rFonts w:ascii="Montserrat" w:hAnsi="Montserrat" w:cs="Calibri"/>
          <w:sz w:val="20"/>
          <w:szCs w:val="20"/>
        </w:rPr>
        <w:t xml:space="preserve">Dans le cas où le jury demanderait des modifications à l’issue de la soutenance, un deuxième dépôt électronique incluant les corrections </w:t>
      </w:r>
      <w:r w:rsidR="00A602D2" w:rsidRPr="00D65260">
        <w:rPr>
          <w:rFonts w:ascii="Montserrat" w:hAnsi="Montserrat" w:cs="Calibri"/>
          <w:sz w:val="20"/>
          <w:szCs w:val="20"/>
        </w:rPr>
        <w:t xml:space="preserve">visées par le président du jury </w:t>
      </w:r>
      <w:r w:rsidRPr="00D65260">
        <w:rPr>
          <w:rFonts w:ascii="Montserrat" w:hAnsi="Montserrat" w:cs="Calibri"/>
          <w:sz w:val="20"/>
          <w:szCs w:val="20"/>
        </w:rPr>
        <w:t>doit être effectué dans les trois mois.</w:t>
      </w:r>
    </w:p>
    <w:p w:rsidR="00D65260" w:rsidRDefault="00D65260" w:rsidP="00D65260">
      <w:pPr>
        <w:ind w:left="-284" w:right="-285"/>
        <w:jc w:val="both"/>
        <w:rPr>
          <w:rFonts w:ascii="Montserrat" w:hAnsi="Montserrat" w:cs="Calibri"/>
          <w:sz w:val="20"/>
          <w:szCs w:val="20"/>
        </w:rPr>
      </w:pPr>
    </w:p>
    <w:p w:rsidR="008114C5" w:rsidRPr="00D65260" w:rsidRDefault="008114C5" w:rsidP="00D65260">
      <w:pPr>
        <w:ind w:left="-284" w:right="-285"/>
        <w:jc w:val="both"/>
        <w:rPr>
          <w:rFonts w:ascii="Montserrat" w:hAnsi="Montserrat" w:cs="Calibri"/>
          <w:sz w:val="20"/>
          <w:szCs w:val="20"/>
        </w:rPr>
      </w:pPr>
      <w:r w:rsidRPr="00D65260">
        <w:rPr>
          <w:rFonts w:ascii="Montserrat" w:hAnsi="Montserrat" w:cs="Calibri"/>
          <w:sz w:val="20"/>
          <w:szCs w:val="20"/>
        </w:rPr>
        <w:t xml:space="preserve">L’Auteur fournit en outre des exemplaires sur support papier en vue de la soutenance à chacun des rapporteurs du jury. L’Université n’est pas en charge de l’impression de la thèse. </w:t>
      </w:r>
    </w:p>
    <w:p w:rsidR="009B51F9" w:rsidRDefault="009B51F9" w:rsidP="00D65260">
      <w:pPr>
        <w:ind w:left="-284" w:right="-285"/>
        <w:jc w:val="both"/>
        <w:rPr>
          <w:rFonts w:ascii="Montserrat" w:hAnsi="Montserrat" w:cs="Calibri"/>
          <w:sz w:val="20"/>
          <w:szCs w:val="20"/>
        </w:rPr>
      </w:pPr>
    </w:p>
    <w:p w:rsidR="00D65260" w:rsidRP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b/>
          <w:i/>
          <w:sz w:val="20"/>
          <w:szCs w:val="20"/>
        </w:rPr>
      </w:pPr>
      <w:r w:rsidRPr="00D65260">
        <w:rPr>
          <w:rFonts w:ascii="Montserrat" w:hAnsi="Montserrat" w:cs="Calibri"/>
          <w:b/>
          <w:i/>
          <w:sz w:val="20"/>
          <w:szCs w:val="20"/>
        </w:rPr>
        <w:t xml:space="preserve">ARTICLE 2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Au moment du dépôt de la version électronique de sa thèse, en vertu de l’article 8 de l’arrêté </w:t>
      </w:r>
      <w:r w:rsidR="0076417B" w:rsidRPr="00D65260">
        <w:rPr>
          <w:rFonts w:ascii="Montserrat" w:hAnsi="Montserrat" w:cs="Calibri"/>
          <w:sz w:val="20"/>
          <w:szCs w:val="20"/>
        </w:rPr>
        <w:t>susvisé,</w:t>
      </w:r>
      <w:r w:rsidR="003E33CF" w:rsidRPr="00D65260">
        <w:rPr>
          <w:rFonts w:ascii="Montserrat" w:hAnsi="Montserrat" w:cs="Calibri"/>
          <w:sz w:val="20"/>
          <w:szCs w:val="20"/>
        </w:rPr>
        <w:t xml:space="preserve"> la doctorante ou</w:t>
      </w:r>
      <w:r w:rsidR="0076417B" w:rsidRPr="00D65260">
        <w:rPr>
          <w:rFonts w:ascii="Montserrat" w:hAnsi="Montserrat" w:cs="Calibri"/>
          <w:sz w:val="20"/>
          <w:szCs w:val="20"/>
        </w:rPr>
        <w:t xml:space="preserve"> le</w:t>
      </w:r>
      <w:r w:rsidRPr="00D65260">
        <w:rPr>
          <w:rFonts w:ascii="Montserrat" w:hAnsi="Montserrat" w:cs="Calibri"/>
          <w:sz w:val="20"/>
          <w:szCs w:val="20"/>
        </w:rPr>
        <w:t xml:space="preserve"> doctorant </w:t>
      </w:r>
      <w:r w:rsidR="00BC7FAC" w:rsidRPr="00D65260">
        <w:rPr>
          <w:rFonts w:ascii="Montserrat" w:hAnsi="Montserrat" w:cs="Calibri"/>
          <w:sz w:val="20"/>
          <w:szCs w:val="20"/>
        </w:rPr>
        <w:t>complète, avec</w:t>
      </w:r>
      <w:r w:rsidRPr="00D65260">
        <w:rPr>
          <w:rFonts w:ascii="Montserrat" w:hAnsi="Montserrat" w:cs="Calibri"/>
          <w:sz w:val="20"/>
          <w:szCs w:val="20"/>
        </w:rPr>
        <w:t xml:space="preserve"> le concours des services de l’</w:t>
      </w:r>
      <w:r w:rsidR="003E1ABB" w:rsidRPr="00D65260">
        <w:rPr>
          <w:rFonts w:ascii="Montserrat" w:hAnsi="Montserrat" w:cs="Calibri"/>
          <w:sz w:val="20"/>
          <w:szCs w:val="20"/>
        </w:rPr>
        <w:t>U</w:t>
      </w:r>
      <w:r w:rsidRPr="00D65260">
        <w:rPr>
          <w:rFonts w:ascii="Montserrat" w:hAnsi="Montserrat" w:cs="Calibri"/>
          <w:sz w:val="20"/>
          <w:szCs w:val="20"/>
        </w:rPr>
        <w:t xml:space="preserve">niversité concernés, un bordereau électronique comprenant, notamment, les métadonnées nécessaires à la description, la gestion, la diffusion et l’archivage de la thèse, </w:t>
      </w:r>
      <w:r w:rsidR="00012D43" w:rsidRPr="00D65260">
        <w:rPr>
          <w:rFonts w:ascii="Montserrat" w:hAnsi="Montserrat" w:cs="Calibri"/>
          <w:sz w:val="20"/>
          <w:szCs w:val="20"/>
        </w:rPr>
        <w:t>conformes aux règles de signalement définies par l’agence bibliographique de l’enseignement supérieur.</w:t>
      </w:r>
    </w:p>
    <w:p w:rsidR="009B51F9" w:rsidRPr="00D65260" w:rsidRDefault="009B51F9" w:rsidP="00D65260">
      <w:pPr>
        <w:ind w:left="-284" w:right="-285"/>
        <w:jc w:val="both"/>
        <w:rPr>
          <w:rFonts w:ascii="Montserrat" w:hAnsi="Montserrat" w:cs="Calibri"/>
          <w:sz w:val="20"/>
          <w:szCs w:val="20"/>
        </w:rPr>
      </w:pPr>
    </w:p>
    <w:p w:rsidR="00005FED" w:rsidRPr="00D65260" w:rsidRDefault="00005FED"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b/>
          <w:bCs/>
          <w:sz w:val="20"/>
          <w:szCs w:val="20"/>
        </w:rPr>
        <w:t>LA VERSION ÉLECTRONIQUE : MODALITÉS DE</w:t>
      </w:r>
      <w:r w:rsidRPr="00D65260">
        <w:rPr>
          <w:rFonts w:ascii="Montserrat" w:hAnsi="Montserrat" w:cs="Calibri"/>
          <w:sz w:val="20"/>
          <w:szCs w:val="20"/>
        </w:rPr>
        <w:t xml:space="preserve"> </w:t>
      </w:r>
      <w:r w:rsidRPr="00D65260">
        <w:rPr>
          <w:rFonts w:ascii="Montserrat" w:hAnsi="Montserrat" w:cs="Calibri"/>
          <w:b/>
          <w:bCs/>
          <w:sz w:val="20"/>
          <w:szCs w:val="20"/>
        </w:rPr>
        <w:t>DÉPÔT ET D’ENREGISTREMENT</w:t>
      </w:r>
      <w:r w:rsidRPr="00D65260">
        <w:rPr>
          <w:rFonts w:ascii="Montserrat" w:hAnsi="Montserrat" w:cs="Calibri"/>
          <w:sz w:val="20"/>
          <w:szCs w:val="20"/>
        </w:rPr>
        <w:t xml:space="preserve">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 </w:t>
      </w:r>
    </w:p>
    <w:p w:rsidR="00974875" w:rsidRPr="00D65260" w:rsidRDefault="009B51F9" w:rsidP="00D65260">
      <w:pPr>
        <w:ind w:left="-284" w:right="-285"/>
        <w:jc w:val="both"/>
        <w:rPr>
          <w:rFonts w:ascii="Montserrat" w:hAnsi="Montserrat" w:cs="Calibri"/>
          <w:b/>
          <w:i/>
          <w:sz w:val="20"/>
          <w:szCs w:val="20"/>
        </w:rPr>
      </w:pPr>
      <w:r w:rsidRPr="00D65260">
        <w:rPr>
          <w:rFonts w:ascii="Montserrat" w:hAnsi="Montserrat" w:cs="Calibri"/>
          <w:b/>
          <w:i/>
          <w:sz w:val="20"/>
          <w:szCs w:val="20"/>
        </w:rPr>
        <w:t>ARTICLE 3</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La version électronique de la thèse doit être gravée sur </w:t>
      </w:r>
      <w:r w:rsidR="0021647D" w:rsidRPr="00D65260">
        <w:rPr>
          <w:rFonts w:ascii="Montserrat" w:hAnsi="Montserrat" w:cs="Calibri"/>
          <w:sz w:val="20"/>
          <w:szCs w:val="20"/>
        </w:rPr>
        <w:t>tout support numérique</w:t>
      </w:r>
      <w:r w:rsidR="006E3113" w:rsidRPr="00D65260">
        <w:rPr>
          <w:rFonts w:ascii="Montserrat" w:hAnsi="Montserrat" w:cs="Calibri"/>
          <w:sz w:val="20"/>
          <w:szCs w:val="20"/>
        </w:rPr>
        <w:t xml:space="preserve"> standard</w:t>
      </w:r>
      <w:r w:rsidRPr="00D65260">
        <w:rPr>
          <w:rFonts w:ascii="Montserrat" w:hAnsi="Montserrat" w:cs="Calibri"/>
          <w:sz w:val="20"/>
          <w:szCs w:val="20"/>
        </w:rPr>
        <w:t xml:space="preserve">, au format </w:t>
      </w:r>
      <w:proofErr w:type="spellStart"/>
      <w:r w:rsidRPr="00D65260">
        <w:rPr>
          <w:rFonts w:ascii="Montserrat" w:hAnsi="Montserrat" w:cs="Calibri"/>
          <w:sz w:val="20"/>
          <w:szCs w:val="20"/>
        </w:rPr>
        <w:t>pdf</w:t>
      </w:r>
      <w:proofErr w:type="spellEnd"/>
      <w:r w:rsidR="006C0E77" w:rsidRPr="00D65260">
        <w:rPr>
          <w:rFonts w:ascii="Montserrat" w:hAnsi="Montserrat" w:cs="Calibri"/>
          <w:sz w:val="20"/>
          <w:szCs w:val="20"/>
        </w:rPr>
        <w:t xml:space="preserve"> ou XML</w:t>
      </w:r>
      <w:r w:rsidRPr="00D65260">
        <w:rPr>
          <w:rFonts w:ascii="Montserrat" w:hAnsi="Montserrat" w:cs="Calibri"/>
          <w:sz w:val="20"/>
          <w:szCs w:val="20"/>
        </w:rPr>
        <w:t xml:space="preserve"> </w:t>
      </w:r>
      <w:r w:rsidR="005B4691" w:rsidRPr="00D65260">
        <w:rPr>
          <w:rFonts w:ascii="Montserrat" w:hAnsi="Montserrat" w:cs="Calibri"/>
          <w:sz w:val="20"/>
          <w:szCs w:val="20"/>
        </w:rPr>
        <w:t>(format</w:t>
      </w:r>
      <w:r w:rsidR="006C0E77" w:rsidRPr="00D65260">
        <w:rPr>
          <w:rFonts w:ascii="Montserrat" w:hAnsi="Montserrat" w:cs="Calibri"/>
          <w:sz w:val="20"/>
          <w:szCs w:val="20"/>
        </w:rPr>
        <w:t>s</w:t>
      </w:r>
      <w:r w:rsidR="005B4691" w:rsidRPr="00D65260">
        <w:rPr>
          <w:rFonts w:ascii="Montserrat" w:hAnsi="Montserrat" w:cs="Calibri"/>
          <w:sz w:val="20"/>
          <w:szCs w:val="20"/>
        </w:rPr>
        <w:t xml:space="preserve"> obligatoire</w:t>
      </w:r>
      <w:r w:rsidR="006C0E77" w:rsidRPr="00D65260">
        <w:rPr>
          <w:rFonts w:ascii="Montserrat" w:hAnsi="Montserrat" w:cs="Calibri"/>
          <w:sz w:val="20"/>
          <w:szCs w:val="20"/>
        </w:rPr>
        <w:t>s</w:t>
      </w:r>
      <w:r w:rsidR="005B4691" w:rsidRPr="00D65260">
        <w:rPr>
          <w:rFonts w:ascii="Montserrat" w:hAnsi="Montserrat" w:cs="Calibri"/>
          <w:sz w:val="20"/>
          <w:szCs w:val="20"/>
        </w:rPr>
        <w:t xml:space="preserve"> pour </w:t>
      </w:r>
      <w:r w:rsidR="00E24A66" w:rsidRPr="00D65260">
        <w:rPr>
          <w:rFonts w:ascii="Montserrat" w:hAnsi="Montserrat" w:cs="Calibri"/>
          <w:sz w:val="20"/>
          <w:szCs w:val="20"/>
        </w:rPr>
        <w:t xml:space="preserve">l’archivage et la diffusion </w:t>
      </w:r>
      <w:r w:rsidR="005B4691" w:rsidRPr="00D65260">
        <w:rPr>
          <w:rFonts w:ascii="Montserrat" w:hAnsi="Montserrat" w:cs="Calibri"/>
          <w:sz w:val="20"/>
          <w:szCs w:val="20"/>
        </w:rPr>
        <w:t xml:space="preserve">du document) </w:t>
      </w:r>
      <w:r w:rsidRPr="00D65260">
        <w:rPr>
          <w:rFonts w:ascii="Montserrat" w:hAnsi="Montserrat" w:cs="Calibri"/>
          <w:sz w:val="20"/>
          <w:szCs w:val="20"/>
        </w:rPr>
        <w:t>et au</w:t>
      </w:r>
      <w:r w:rsidR="00E24A66" w:rsidRPr="00D65260">
        <w:rPr>
          <w:rFonts w:ascii="Montserrat" w:hAnsi="Montserrat" w:cs="Calibri"/>
          <w:sz w:val="20"/>
          <w:szCs w:val="20"/>
        </w:rPr>
        <w:t>(x)</w:t>
      </w:r>
      <w:r w:rsidRPr="00D65260">
        <w:rPr>
          <w:rFonts w:ascii="Montserrat" w:hAnsi="Montserrat" w:cs="Calibri"/>
          <w:sz w:val="20"/>
          <w:szCs w:val="20"/>
        </w:rPr>
        <w:t xml:space="preserve"> format</w:t>
      </w:r>
      <w:r w:rsidR="00E24A66" w:rsidRPr="00D65260">
        <w:rPr>
          <w:rFonts w:ascii="Montserrat" w:hAnsi="Montserrat" w:cs="Calibri"/>
          <w:sz w:val="20"/>
          <w:szCs w:val="20"/>
        </w:rPr>
        <w:t>(s)</w:t>
      </w:r>
      <w:r w:rsidRPr="00D65260">
        <w:rPr>
          <w:rFonts w:ascii="Montserrat" w:hAnsi="Montserrat" w:cs="Calibri"/>
          <w:sz w:val="20"/>
          <w:szCs w:val="20"/>
        </w:rPr>
        <w:t xml:space="preserve"> natif</w:t>
      </w:r>
      <w:r w:rsidR="00E24A66" w:rsidRPr="00D65260">
        <w:rPr>
          <w:rFonts w:ascii="Montserrat" w:hAnsi="Montserrat" w:cs="Calibri"/>
          <w:sz w:val="20"/>
          <w:szCs w:val="20"/>
        </w:rPr>
        <w:t>(s)</w:t>
      </w:r>
      <w:r w:rsidRPr="00D65260">
        <w:rPr>
          <w:rFonts w:ascii="Montserrat" w:hAnsi="Montserrat" w:cs="Calibri"/>
          <w:sz w:val="20"/>
          <w:szCs w:val="20"/>
        </w:rPr>
        <w:t xml:space="preserve"> utilisé</w:t>
      </w:r>
      <w:r w:rsidR="00E24A66" w:rsidRPr="00D65260">
        <w:rPr>
          <w:rFonts w:ascii="Montserrat" w:hAnsi="Montserrat" w:cs="Calibri"/>
          <w:sz w:val="20"/>
          <w:szCs w:val="20"/>
        </w:rPr>
        <w:t>(s)</w:t>
      </w:r>
      <w:r w:rsidRPr="00D65260">
        <w:rPr>
          <w:rFonts w:ascii="Montserrat" w:hAnsi="Montserrat" w:cs="Calibri"/>
          <w:sz w:val="20"/>
          <w:szCs w:val="20"/>
        </w:rPr>
        <w:t xml:space="preserve"> pour la réalisation du document</w:t>
      </w:r>
      <w:r w:rsidR="008114C5" w:rsidRPr="00D65260">
        <w:rPr>
          <w:rFonts w:ascii="Montserrat" w:hAnsi="Montserrat" w:cs="Calibri"/>
          <w:sz w:val="20"/>
          <w:szCs w:val="20"/>
        </w:rPr>
        <w:t xml:space="preserve"> (.doc</w:t>
      </w:r>
      <w:proofErr w:type="gramStart"/>
      <w:r w:rsidR="008114C5" w:rsidRPr="00D65260">
        <w:rPr>
          <w:rFonts w:ascii="Montserrat" w:hAnsi="Montserrat" w:cs="Calibri"/>
          <w:sz w:val="20"/>
          <w:szCs w:val="20"/>
        </w:rPr>
        <w:t>, .</w:t>
      </w:r>
      <w:proofErr w:type="spellStart"/>
      <w:r w:rsidR="008114C5" w:rsidRPr="00D65260">
        <w:rPr>
          <w:rFonts w:ascii="Montserrat" w:hAnsi="Montserrat" w:cs="Calibri"/>
          <w:sz w:val="20"/>
          <w:szCs w:val="20"/>
        </w:rPr>
        <w:t>odt</w:t>
      </w:r>
      <w:proofErr w:type="spellEnd"/>
      <w:proofErr w:type="gramEnd"/>
      <w:r w:rsidR="008114C5" w:rsidRPr="00D65260">
        <w:rPr>
          <w:rFonts w:ascii="Montserrat" w:hAnsi="Montserrat" w:cs="Calibri"/>
          <w:sz w:val="20"/>
          <w:szCs w:val="20"/>
        </w:rPr>
        <w:t>, .</w:t>
      </w:r>
      <w:r w:rsidR="007A089D" w:rsidRPr="00D65260">
        <w:rPr>
          <w:rFonts w:ascii="Montserrat" w:hAnsi="Montserrat" w:cs="Calibri"/>
          <w:sz w:val="20"/>
          <w:szCs w:val="20"/>
        </w:rPr>
        <w:t>tex</w:t>
      </w:r>
      <w:r w:rsidR="003E33CF" w:rsidRPr="00D65260">
        <w:rPr>
          <w:rFonts w:ascii="Montserrat" w:hAnsi="Montserrat" w:cs="Calibri"/>
          <w:sz w:val="20"/>
          <w:szCs w:val="20"/>
        </w:rPr>
        <w:t xml:space="preserve">, </w:t>
      </w:r>
      <w:r w:rsidR="007A089D" w:rsidRPr="00D65260">
        <w:rPr>
          <w:rFonts w:ascii="Montserrat" w:hAnsi="Montserrat" w:cs="Calibri"/>
          <w:sz w:val="20"/>
          <w:szCs w:val="20"/>
        </w:rPr>
        <w:t>…)</w:t>
      </w:r>
      <w:r w:rsidRPr="00D65260">
        <w:rPr>
          <w:rFonts w:ascii="Montserrat" w:hAnsi="Montserrat" w:cs="Calibri"/>
          <w:sz w:val="20"/>
          <w:szCs w:val="20"/>
        </w:rPr>
        <w:t xml:space="preserve">. </w:t>
      </w:r>
      <w:r w:rsidR="00E24A66" w:rsidRPr="00D65260">
        <w:rPr>
          <w:rFonts w:ascii="Montserrat" w:hAnsi="Montserrat" w:cs="Calibri"/>
          <w:sz w:val="20"/>
          <w:szCs w:val="20"/>
        </w:rPr>
        <w:t>Les</w:t>
      </w:r>
      <w:r w:rsidRPr="00D65260">
        <w:rPr>
          <w:rFonts w:ascii="Montserrat" w:hAnsi="Montserrat" w:cs="Calibri"/>
          <w:sz w:val="20"/>
          <w:szCs w:val="20"/>
        </w:rPr>
        <w:t xml:space="preserve"> formats et supports acceptés </w:t>
      </w:r>
      <w:r w:rsidR="00E24A66" w:rsidRPr="00D65260">
        <w:rPr>
          <w:rFonts w:ascii="Montserrat" w:hAnsi="Montserrat" w:cs="Calibri"/>
          <w:sz w:val="20"/>
          <w:szCs w:val="20"/>
        </w:rPr>
        <w:t>sont</w:t>
      </w:r>
      <w:r w:rsidR="006C3798" w:rsidRPr="00D65260">
        <w:rPr>
          <w:rFonts w:ascii="Montserrat" w:hAnsi="Montserrat" w:cs="Calibri"/>
          <w:sz w:val="20"/>
          <w:szCs w:val="20"/>
        </w:rPr>
        <w:t xml:space="preserve"> susceptible</w:t>
      </w:r>
      <w:r w:rsidR="00E24A66" w:rsidRPr="00D65260">
        <w:rPr>
          <w:rFonts w:ascii="Montserrat" w:hAnsi="Montserrat" w:cs="Calibri"/>
          <w:sz w:val="20"/>
          <w:szCs w:val="20"/>
        </w:rPr>
        <w:t>s</w:t>
      </w:r>
      <w:r w:rsidR="006C3798" w:rsidRPr="00D65260">
        <w:rPr>
          <w:rFonts w:ascii="Montserrat" w:hAnsi="Montserrat" w:cs="Calibri"/>
          <w:sz w:val="20"/>
          <w:szCs w:val="20"/>
        </w:rPr>
        <w:t xml:space="preserve"> d’évoluer en fonction des modifications technologiques et logicielles</w:t>
      </w:r>
      <w:r w:rsidRPr="00D65260">
        <w:rPr>
          <w:rFonts w:ascii="Montserrat" w:hAnsi="Montserrat" w:cs="Calibri"/>
          <w:sz w:val="20"/>
          <w:szCs w:val="20"/>
        </w:rPr>
        <w:t xml:space="preserve">. </w:t>
      </w:r>
    </w:p>
    <w:p w:rsidR="00F35A0C" w:rsidRPr="00D65260" w:rsidRDefault="009B51F9" w:rsidP="00D65260">
      <w:pPr>
        <w:autoSpaceDE w:val="0"/>
        <w:ind w:left="-284" w:right="-285"/>
        <w:jc w:val="both"/>
        <w:rPr>
          <w:rFonts w:ascii="Montserrat" w:hAnsi="Montserrat" w:cs="Calibri"/>
          <w:color w:val="000000"/>
          <w:sz w:val="20"/>
          <w:szCs w:val="20"/>
        </w:rPr>
      </w:pPr>
      <w:r w:rsidRPr="00D65260">
        <w:rPr>
          <w:rFonts w:ascii="Montserrat" w:hAnsi="Montserrat" w:cs="Calibri"/>
          <w:sz w:val="20"/>
          <w:szCs w:val="20"/>
        </w:rPr>
        <w:lastRenderedPageBreak/>
        <w:t>L’Auteur est responsable de la lisibilité des documents déposés. L’ensemble des fichiers composant la thèse</w:t>
      </w:r>
      <w:r w:rsidR="00D23FDB" w:rsidRPr="00D65260">
        <w:rPr>
          <w:rFonts w:ascii="Montserrat" w:hAnsi="Montserrat" w:cs="Calibri"/>
          <w:sz w:val="20"/>
          <w:szCs w:val="20"/>
        </w:rPr>
        <w:t>, annexes comprises,</w:t>
      </w:r>
      <w:r w:rsidRPr="00D65260">
        <w:rPr>
          <w:rFonts w:ascii="Montserrat" w:hAnsi="Montserrat" w:cs="Calibri"/>
          <w:sz w:val="20"/>
          <w:szCs w:val="20"/>
        </w:rPr>
        <w:t xml:space="preserve"> doit être déposé : fichiers de texte, fichiers d’illustration (images, vidéo, son, etc.), polices de caractères particulières</w:t>
      </w:r>
      <w:r w:rsidR="00D23FDB" w:rsidRPr="00D65260">
        <w:rPr>
          <w:rFonts w:ascii="Montserrat" w:hAnsi="Montserrat" w:cs="Calibri"/>
          <w:sz w:val="20"/>
          <w:szCs w:val="20"/>
        </w:rPr>
        <w:t>...</w:t>
      </w:r>
      <w:r w:rsidR="00CA5AB7" w:rsidRPr="00D65260">
        <w:rPr>
          <w:rFonts w:ascii="Montserrat" w:hAnsi="Montserrat" w:cs="Calibri"/>
          <w:sz w:val="20"/>
          <w:szCs w:val="20"/>
        </w:rPr>
        <w:t xml:space="preserve"> </w:t>
      </w:r>
      <w:r w:rsidRPr="00D65260">
        <w:rPr>
          <w:rFonts w:ascii="Montserrat" w:hAnsi="Montserrat" w:cs="Calibri"/>
          <w:sz w:val="20"/>
          <w:szCs w:val="20"/>
        </w:rPr>
        <w:t xml:space="preserve">La thèse est accompagnée de tous les documents non numérisés qui ne peuvent y être inclus (images, plans, cartes) pour des raisons techniques ou juridiques. </w:t>
      </w:r>
      <w:r w:rsidRPr="00D65260">
        <w:rPr>
          <w:rFonts w:ascii="Montserrat" w:hAnsi="Montserrat" w:cs="Calibri"/>
          <w:color w:val="000000"/>
          <w:sz w:val="20"/>
          <w:szCs w:val="20"/>
        </w:rPr>
        <w:t xml:space="preserve">Lors du dépôt, l'Auteur remplit le formulaire de déclaration de dépôt dans lequel il liste l'ensemble des fichiers composant sa thèse. </w:t>
      </w:r>
    </w:p>
    <w:p w:rsidR="00F83B34" w:rsidRPr="00D65260" w:rsidRDefault="00F83B34" w:rsidP="00D65260">
      <w:pPr>
        <w:autoSpaceDE w:val="0"/>
        <w:ind w:left="-284" w:right="-285"/>
        <w:jc w:val="both"/>
        <w:rPr>
          <w:rFonts w:ascii="Montserrat" w:hAnsi="Montserrat" w:cs="Calibri"/>
          <w:sz w:val="20"/>
          <w:szCs w:val="20"/>
        </w:rPr>
      </w:pPr>
    </w:p>
    <w:p w:rsidR="00CA5AB7" w:rsidRPr="00D65260" w:rsidRDefault="00F83B34" w:rsidP="00D65260">
      <w:pPr>
        <w:autoSpaceDE w:val="0"/>
        <w:ind w:left="-284" w:right="-285"/>
        <w:jc w:val="both"/>
        <w:rPr>
          <w:rFonts w:ascii="Montserrat" w:hAnsi="Montserrat" w:cs="Calibri"/>
          <w:color w:val="000000"/>
          <w:sz w:val="20"/>
          <w:szCs w:val="20"/>
        </w:rPr>
      </w:pPr>
      <w:r w:rsidRPr="00D65260">
        <w:rPr>
          <w:rFonts w:ascii="Montserrat" w:hAnsi="Montserrat" w:cs="Calibri"/>
          <w:sz w:val="20"/>
          <w:szCs w:val="20"/>
        </w:rPr>
        <w:t xml:space="preserve">Dans le cas où le jury demanderait des modifications à la thèse à l’issue de la soutenance, </w:t>
      </w:r>
      <w:r w:rsidRPr="00D65260">
        <w:rPr>
          <w:rFonts w:ascii="Montserrat" w:hAnsi="Montserrat" w:cs="Calibri"/>
          <w:color w:val="000000"/>
          <w:sz w:val="20"/>
          <w:szCs w:val="20"/>
        </w:rPr>
        <w:t>le second dépôt doit être effectué sel</w:t>
      </w:r>
      <w:r w:rsidR="00012D43" w:rsidRPr="00D65260">
        <w:rPr>
          <w:rFonts w:ascii="Montserrat" w:hAnsi="Montserrat" w:cs="Calibri"/>
          <w:color w:val="000000"/>
          <w:sz w:val="20"/>
          <w:szCs w:val="20"/>
        </w:rPr>
        <w:t>on les mêmes modalités auprès de l’Université</w:t>
      </w:r>
      <w:r w:rsidRPr="00D65260">
        <w:rPr>
          <w:rFonts w:ascii="Montserrat" w:hAnsi="Montserrat" w:cs="Calibri"/>
          <w:color w:val="000000"/>
          <w:sz w:val="20"/>
          <w:szCs w:val="20"/>
        </w:rPr>
        <w:t>.</w:t>
      </w:r>
    </w:p>
    <w:p w:rsidR="00A602D2" w:rsidRPr="00D65260" w:rsidRDefault="00A602D2" w:rsidP="00D65260">
      <w:pPr>
        <w:ind w:left="-284" w:right="-285"/>
        <w:jc w:val="both"/>
        <w:rPr>
          <w:rFonts w:ascii="Montserrat" w:hAnsi="Montserrat" w:cs="Calibri"/>
          <w:sz w:val="20"/>
          <w:szCs w:val="20"/>
        </w:rPr>
      </w:pPr>
    </w:p>
    <w:p w:rsidR="00D65260" w:rsidRDefault="00D65260" w:rsidP="00D65260">
      <w:pPr>
        <w:ind w:left="-284" w:right="-285"/>
        <w:jc w:val="both"/>
        <w:rPr>
          <w:rFonts w:ascii="Montserrat" w:hAnsi="Montserrat" w:cs="Calibri"/>
          <w:b/>
          <w:i/>
          <w:sz w:val="20"/>
          <w:szCs w:val="20"/>
        </w:rPr>
      </w:pPr>
    </w:p>
    <w:p w:rsidR="009B51F9" w:rsidRPr="00D65260" w:rsidRDefault="00005FED" w:rsidP="00D65260">
      <w:pPr>
        <w:ind w:left="-284" w:right="-285"/>
        <w:jc w:val="both"/>
        <w:rPr>
          <w:rFonts w:ascii="Montserrat" w:hAnsi="Montserrat" w:cs="Calibri"/>
          <w:b/>
          <w:i/>
          <w:sz w:val="20"/>
          <w:szCs w:val="20"/>
        </w:rPr>
      </w:pPr>
      <w:r w:rsidRPr="00D65260">
        <w:rPr>
          <w:rFonts w:ascii="Montserrat" w:hAnsi="Montserrat" w:cs="Calibri"/>
          <w:b/>
          <w:i/>
          <w:sz w:val="20"/>
          <w:szCs w:val="20"/>
        </w:rPr>
        <w:t>A</w:t>
      </w:r>
      <w:r w:rsidR="009B51F9" w:rsidRPr="00D65260">
        <w:rPr>
          <w:rFonts w:ascii="Montserrat" w:hAnsi="Montserrat" w:cs="Calibri"/>
          <w:b/>
          <w:i/>
          <w:sz w:val="20"/>
          <w:szCs w:val="20"/>
        </w:rPr>
        <w:t xml:space="preserve">RTICLE 4 </w:t>
      </w:r>
    </w:p>
    <w:p w:rsidR="003E33CF"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En tant qu’auteur de sa thèse, l</w:t>
      </w:r>
      <w:r w:rsidR="003E33CF" w:rsidRPr="00D65260">
        <w:rPr>
          <w:rFonts w:ascii="Montserrat" w:hAnsi="Montserrat" w:cs="Calibri"/>
          <w:sz w:val="20"/>
          <w:szCs w:val="20"/>
        </w:rPr>
        <w:t>a doctorante ou l</w:t>
      </w:r>
      <w:r w:rsidRPr="00D65260">
        <w:rPr>
          <w:rFonts w:ascii="Montserrat" w:hAnsi="Montserrat" w:cs="Calibri"/>
          <w:sz w:val="20"/>
          <w:szCs w:val="20"/>
        </w:rPr>
        <w:t xml:space="preserve">e doctorant est responsable de son contenu et s’engage à respecter les dispositions du </w:t>
      </w:r>
      <w:r w:rsidR="00B44A28" w:rsidRPr="00D65260">
        <w:rPr>
          <w:rFonts w:ascii="Montserrat" w:hAnsi="Montserrat" w:cs="Calibri"/>
          <w:sz w:val="20"/>
          <w:szCs w:val="20"/>
        </w:rPr>
        <w:t>Code de la Propriété I</w:t>
      </w:r>
      <w:r w:rsidRPr="00D65260">
        <w:rPr>
          <w:rFonts w:ascii="Montserrat" w:hAnsi="Montserrat" w:cs="Calibri"/>
          <w:sz w:val="20"/>
          <w:szCs w:val="20"/>
        </w:rPr>
        <w:t>ntellectuelle. Le cas échéant, il met en œuvre les moyens nécessaires afin d’obtenir des ayants droit les autorisations de reproduction et de diffusion numériques des œuvres et des extraits d’œuvres protégés incorporés dans sa thèse. L’Auteur s’engage aussi à respecter les dispositions relatives aux exceptions au droit des auteurs, et notamment celles de l’article L</w:t>
      </w:r>
      <w:r w:rsidR="007A089D" w:rsidRPr="00D65260">
        <w:rPr>
          <w:rFonts w:ascii="Montserrat" w:hAnsi="Montserrat" w:cs="Calibri"/>
          <w:sz w:val="20"/>
          <w:szCs w:val="20"/>
        </w:rPr>
        <w:t>-</w:t>
      </w:r>
      <w:r w:rsidR="00B44A28" w:rsidRPr="00D65260">
        <w:rPr>
          <w:rFonts w:ascii="Montserrat" w:hAnsi="Montserrat" w:cs="Calibri"/>
          <w:sz w:val="20"/>
          <w:szCs w:val="20"/>
        </w:rPr>
        <w:t>122-5 du Code de la Propriété I</w:t>
      </w:r>
      <w:r w:rsidRPr="00D65260">
        <w:rPr>
          <w:rFonts w:ascii="Montserrat" w:hAnsi="Montserrat" w:cs="Calibri"/>
          <w:sz w:val="20"/>
          <w:szCs w:val="20"/>
        </w:rPr>
        <w:t>ntellectuelle</w:t>
      </w:r>
      <w:r w:rsidR="003E33CF" w:rsidRPr="00D65260">
        <w:rPr>
          <w:rFonts w:ascii="Montserrat" w:hAnsi="Montserrat" w:cs="Calibri"/>
          <w:sz w:val="20"/>
          <w:szCs w:val="20"/>
        </w:rPr>
        <w:t xml:space="preserve">, </w:t>
      </w:r>
      <w:r w:rsidR="007A089D" w:rsidRPr="00D65260">
        <w:rPr>
          <w:rFonts w:ascii="Montserrat" w:hAnsi="Montserrat" w:cs="Calibri"/>
          <w:sz w:val="20"/>
          <w:szCs w:val="20"/>
        </w:rPr>
        <w:t>consultable sur Légifrance :</w:t>
      </w:r>
    </w:p>
    <w:p w:rsidR="007A089D" w:rsidRPr="00D65260" w:rsidRDefault="003E33CF" w:rsidP="00D65260">
      <w:pPr>
        <w:ind w:left="-284" w:right="-285"/>
        <w:jc w:val="both"/>
        <w:rPr>
          <w:rFonts w:ascii="Montserrat" w:hAnsi="Montserrat" w:cs="Calibri"/>
          <w:sz w:val="20"/>
          <w:szCs w:val="20"/>
        </w:rPr>
      </w:pPr>
      <w:r w:rsidRPr="00D65260">
        <w:rPr>
          <w:rFonts w:ascii="Montserrat" w:hAnsi="Montserrat" w:cs="Calibri"/>
          <w:sz w:val="20"/>
          <w:szCs w:val="20"/>
        </w:rPr>
        <w:t>h</w:t>
      </w:r>
      <w:r w:rsidR="007A089D" w:rsidRPr="00D65260">
        <w:rPr>
          <w:rFonts w:ascii="Montserrat" w:hAnsi="Montserrat" w:cs="Calibri"/>
          <w:sz w:val="20"/>
          <w:szCs w:val="20"/>
        </w:rPr>
        <w:t>ttp://www.legifrance.gouv.fr/affichCodeArticle.do?idArticle=LEGIARTI00002500351</w:t>
      </w:r>
      <w:r w:rsidRPr="00D65260">
        <w:rPr>
          <w:rFonts w:ascii="Montserrat" w:hAnsi="Montserrat" w:cs="Calibri"/>
          <w:sz w:val="20"/>
          <w:szCs w:val="20"/>
        </w:rPr>
        <w:t>8&amp;cidTexte=LEGITEXT000006069414</w:t>
      </w:r>
    </w:p>
    <w:p w:rsid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De même, l’Auteur s’engage à s’informer auprès de l’Université des droits qui peuvent être concédés aux étudiant</w:t>
      </w:r>
      <w:r w:rsidR="003E33CF" w:rsidRPr="00D65260">
        <w:rPr>
          <w:rFonts w:ascii="Montserrat" w:hAnsi="Montserrat" w:cs="Calibri"/>
          <w:sz w:val="20"/>
          <w:szCs w:val="20"/>
        </w:rPr>
        <w:t>e</w:t>
      </w:r>
      <w:r w:rsidRPr="00D65260">
        <w:rPr>
          <w:rFonts w:ascii="Montserrat" w:hAnsi="Montserrat" w:cs="Calibri"/>
          <w:sz w:val="20"/>
          <w:szCs w:val="20"/>
        </w:rPr>
        <w:t>s</w:t>
      </w:r>
      <w:r w:rsidR="003E33CF" w:rsidRPr="00D65260">
        <w:rPr>
          <w:rFonts w:ascii="Montserrat" w:hAnsi="Montserrat" w:cs="Calibri"/>
          <w:sz w:val="20"/>
          <w:szCs w:val="20"/>
        </w:rPr>
        <w:t xml:space="preserve"> ou étudiants</w:t>
      </w:r>
      <w:r w:rsidRPr="00D65260">
        <w:rPr>
          <w:rFonts w:ascii="Montserrat" w:hAnsi="Montserrat" w:cs="Calibri"/>
          <w:sz w:val="20"/>
          <w:szCs w:val="20"/>
        </w:rPr>
        <w:t xml:space="preserve"> dans le cadre d’accords collectifs, de contrats ou de licences d’utilisation conclus par l’Université. D’une manière générale, l’Auteur s’engage à informer l’Université des documents protégés par le droit d’un auteur tiers pour lesquels il n’aurait pas obtenu d’autorisation de reproduction ou de diffusion numériques. </w:t>
      </w:r>
    </w:p>
    <w:p w:rsid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La thèse déposée sous forme électronique comprend dans tous les cas une édition d'archivage pérenne, et éventuellement une édition de diffusion, suivant les modalités précisées aux articles 5 et 6 de la présente charte.</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 </w:t>
      </w:r>
    </w:p>
    <w:p w:rsidR="00D65260" w:rsidRDefault="00D65260" w:rsidP="00D65260">
      <w:pPr>
        <w:ind w:left="-284" w:right="-285"/>
        <w:jc w:val="both"/>
        <w:rPr>
          <w:rFonts w:ascii="Montserrat" w:hAnsi="Montserrat" w:cs="Calibri"/>
          <w:b/>
          <w:i/>
          <w:sz w:val="20"/>
          <w:szCs w:val="20"/>
        </w:rPr>
      </w:pPr>
    </w:p>
    <w:p w:rsidR="009B51F9" w:rsidRPr="00D65260" w:rsidRDefault="009B51F9" w:rsidP="00D65260">
      <w:pPr>
        <w:ind w:left="-284" w:right="-285"/>
        <w:jc w:val="both"/>
        <w:rPr>
          <w:rFonts w:ascii="Montserrat" w:hAnsi="Montserrat" w:cs="Calibri"/>
          <w:b/>
          <w:i/>
          <w:sz w:val="20"/>
          <w:szCs w:val="20"/>
        </w:rPr>
      </w:pPr>
      <w:r w:rsidRPr="00D65260">
        <w:rPr>
          <w:rFonts w:ascii="Montserrat" w:hAnsi="Montserrat" w:cs="Calibri"/>
          <w:b/>
          <w:i/>
          <w:sz w:val="20"/>
          <w:szCs w:val="20"/>
        </w:rPr>
        <w:t>ARTICLE 5</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L'édition d'archivage pérenne correspond à la version complète de la thèse, y compris les œuvres protégées qui y sont incorporées (il</w:t>
      </w:r>
      <w:r w:rsidR="00E80EA2" w:rsidRPr="00D65260">
        <w:rPr>
          <w:rFonts w:ascii="Montserrat" w:hAnsi="Montserrat" w:cs="Calibri"/>
          <w:sz w:val="20"/>
          <w:szCs w:val="20"/>
        </w:rPr>
        <w:t xml:space="preserve">lustrations, textes, documents </w:t>
      </w:r>
      <w:r w:rsidRPr="00D65260">
        <w:rPr>
          <w:rFonts w:ascii="Montserrat" w:hAnsi="Montserrat" w:cs="Calibri"/>
          <w:sz w:val="20"/>
          <w:szCs w:val="20"/>
        </w:rPr>
        <w:t xml:space="preserve">sonores, audiovisuels ou multimédia, etc.). Elle est conservée par le Centre Informatique National de l’Enseignement Supérieur (CINES). </w:t>
      </w:r>
    </w:p>
    <w:p w:rsid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L'édition d'archivage pérenne ne fait l'objet d'aucune communication au public. </w:t>
      </w:r>
    </w:p>
    <w:p w:rsidR="009B51F9" w:rsidRPr="00D65260" w:rsidRDefault="009B51F9" w:rsidP="00D65260">
      <w:pPr>
        <w:ind w:left="-284" w:right="-285"/>
        <w:jc w:val="both"/>
        <w:rPr>
          <w:rFonts w:ascii="Montserrat" w:hAnsi="Montserrat" w:cs="Calibri"/>
          <w:sz w:val="20"/>
          <w:szCs w:val="20"/>
        </w:rPr>
      </w:pPr>
    </w:p>
    <w:p w:rsidR="00D65260" w:rsidRDefault="00D65260" w:rsidP="00D65260">
      <w:pPr>
        <w:ind w:left="-284" w:right="-285"/>
        <w:jc w:val="both"/>
        <w:rPr>
          <w:rFonts w:ascii="Montserrat" w:hAnsi="Montserrat" w:cs="Calibri"/>
          <w:b/>
          <w:i/>
          <w:sz w:val="20"/>
          <w:szCs w:val="20"/>
        </w:rPr>
      </w:pPr>
    </w:p>
    <w:p w:rsidR="009B51F9" w:rsidRPr="00D65260" w:rsidRDefault="009B51F9" w:rsidP="00D65260">
      <w:pPr>
        <w:ind w:left="-284" w:right="-285"/>
        <w:jc w:val="both"/>
        <w:rPr>
          <w:rFonts w:ascii="Montserrat" w:hAnsi="Montserrat" w:cs="Calibri"/>
          <w:b/>
          <w:i/>
          <w:sz w:val="20"/>
          <w:szCs w:val="20"/>
        </w:rPr>
      </w:pPr>
      <w:r w:rsidRPr="00D65260">
        <w:rPr>
          <w:rFonts w:ascii="Montserrat" w:hAnsi="Montserrat" w:cs="Calibri"/>
          <w:b/>
          <w:i/>
          <w:sz w:val="20"/>
          <w:szCs w:val="20"/>
        </w:rPr>
        <w:t>ARTICLE 6</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L'édition de diffusion correspond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 </w:t>
      </w:r>
      <w:r w:rsidR="005B4691" w:rsidRPr="00D65260">
        <w:rPr>
          <w:rFonts w:ascii="Montserrat" w:hAnsi="Montserrat" w:cs="Calibri"/>
          <w:sz w:val="20"/>
          <w:szCs w:val="20"/>
        </w:rPr>
        <w:t xml:space="preserve">-  </w:t>
      </w:r>
      <w:r w:rsidRPr="00D65260">
        <w:rPr>
          <w:rFonts w:ascii="Montserrat" w:hAnsi="Montserrat" w:cs="Calibri"/>
          <w:sz w:val="20"/>
          <w:szCs w:val="20"/>
        </w:rPr>
        <w:t>soit à la version complète de la thèse, dans le cas où l'</w:t>
      </w:r>
      <w:r w:rsidR="004430E1" w:rsidRPr="00D65260">
        <w:rPr>
          <w:rFonts w:ascii="Montserrat" w:hAnsi="Montserrat" w:cs="Calibri"/>
          <w:sz w:val="20"/>
          <w:szCs w:val="20"/>
        </w:rPr>
        <w:t>A</w:t>
      </w:r>
      <w:r w:rsidRPr="00D65260">
        <w:rPr>
          <w:rFonts w:ascii="Montserrat" w:hAnsi="Montserrat" w:cs="Calibri"/>
          <w:sz w:val="20"/>
          <w:szCs w:val="20"/>
        </w:rPr>
        <w:t xml:space="preserve">uteur dispose des droits de diffusion numérique pour l'ensemble des œuvres protégées qui y sont incorporées,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 </w:t>
      </w:r>
      <w:r w:rsidR="005B4691" w:rsidRPr="00D65260">
        <w:rPr>
          <w:rFonts w:ascii="Montserrat" w:hAnsi="Montserrat" w:cs="Calibri"/>
          <w:sz w:val="20"/>
          <w:szCs w:val="20"/>
        </w:rPr>
        <w:t xml:space="preserve">-  </w:t>
      </w:r>
      <w:r w:rsidRPr="00D65260">
        <w:rPr>
          <w:rFonts w:ascii="Montserrat" w:hAnsi="Montserrat" w:cs="Calibri"/>
          <w:sz w:val="20"/>
          <w:szCs w:val="20"/>
        </w:rPr>
        <w:t xml:space="preserve">soit à une version incomplète d'où ont été retirées toutes les œuvres protégées pour lesquelles l'auteur ne dispose pas de tels droits.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 </w:t>
      </w:r>
    </w:p>
    <w:p w:rsidR="009B51F9" w:rsidRPr="00D65260" w:rsidRDefault="009B51F9" w:rsidP="00D65260">
      <w:pPr>
        <w:ind w:left="-284" w:right="-285"/>
        <w:jc w:val="both"/>
        <w:rPr>
          <w:rFonts w:ascii="Montserrat" w:hAnsi="Montserrat" w:cs="Calibri"/>
          <w:color w:val="000000"/>
          <w:sz w:val="20"/>
          <w:szCs w:val="20"/>
        </w:rPr>
      </w:pPr>
      <w:r w:rsidRPr="00D65260">
        <w:rPr>
          <w:rFonts w:ascii="Montserrat" w:hAnsi="Montserrat" w:cs="Calibri"/>
          <w:sz w:val="20"/>
          <w:szCs w:val="20"/>
        </w:rPr>
        <w:t xml:space="preserve">L'Auteur ne peut s'opposer à la communication de cette édition de diffusion </w:t>
      </w:r>
      <w:r w:rsidRPr="00D65260">
        <w:rPr>
          <w:rFonts w:ascii="Montserrat" w:hAnsi="Montserrat" w:cs="Calibri"/>
          <w:color w:val="000000"/>
          <w:sz w:val="20"/>
          <w:szCs w:val="20"/>
        </w:rPr>
        <w:t xml:space="preserve">sur l'intranet de l'Université (sauf clause de confidentialité – voir l'article 7 de la présente charte.). </w:t>
      </w:r>
    </w:p>
    <w:p w:rsidR="009B51F9" w:rsidRPr="00D65260" w:rsidRDefault="009B51F9" w:rsidP="00D65260">
      <w:pPr>
        <w:ind w:left="-284" w:right="-285"/>
        <w:jc w:val="both"/>
        <w:rPr>
          <w:rFonts w:ascii="Montserrat" w:hAnsi="Montserrat" w:cs="Calibri"/>
          <w:color w:val="000000"/>
          <w:sz w:val="20"/>
          <w:szCs w:val="20"/>
        </w:rPr>
      </w:pP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Afin de garantir la licéité du dépôt et de permettre la réalisation de l’édition de diffusion, l’Auteur doit tenir à la disposition de l’Université la liste de toutes les œuvres protégées incorporées, en tout ou partie, à la thèse, avec la mention des droits dont il dispose sur elles. </w:t>
      </w:r>
    </w:p>
    <w:p w:rsid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color w:val="000000"/>
          <w:sz w:val="20"/>
          <w:szCs w:val="20"/>
        </w:rPr>
      </w:pPr>
      <w:r w:rsidRPr="00D65260">
        <w:rPr>
          <w:rFonts w:ascii="Montserrat" w:hAnsi="Montserrat" w:cs="Calibri"/>
          <w:sz w:val="20"/>
          <w:szCs w:val="20"/>
        </w:rPr>
        <w:lastRenderedPageBreak/>
        <w:t>Pour toute utilisation d’œuvres protégée</w:t>
      </w:r>
      <w:r w:rsidR="00891CEA" w:rsidRPr="00D65260">
        <w:rPr>
          <w:rFonts w:ascii="Montserrat" w:hAnsi="Montserrat" w:cs="Calibri"/>
          <w:sz w:val="20"/>
          <w:szCs w:val="20"/>
        </w:rPr>
        <w:t>s qui excède les exceptions au Code de la Propriété I</w:t>
      </w:r>
      <w:r w:rsidRPr="00D65260">
        <w:rPr>
          <w:rFonts w:ascii="Montserrat" w:hAnsi="Montserrat" w:cs="Calibri"/>
          <w:sz w:val="20"/>
          <w:szCs w:val="20"/>
        </w:rPr>
        <w:t xml:space="preserve">ntellectuelle ou les droits concédés aux étudiants de </w:t>
      </w:r>
      <w:r w:rsidR="006E3113" w:rsidRPr="00D65260">
        <w:rPr>
          <w:rFonts w:ascii="Montserrat" w:hAnsi="Montserrat" w:cs="Calibri"/>
          <w:sz w:val="20"/>
          <w:szCs w:val="20"/>
        </w:rPr>
        <w:t xml:space="preserve">l’Université </w:t>
      </w:r>
      <w:r w:rsidR="0076417B" w:rsidRPr="00D65260">
        <w:rPr>
          <w:rFonts w:ascii="Montserrat" w:hAnsi="Montserrat" w:cs="Calibri"/>
          <w:sz w:val="20"/>
          <w:szCs w:val="20"/>
        </w:rPr>
        <w:t xml:space="preserve">Sorbonne Paris Nord </w:t>
      </w:r>
      <w:r w:rsidRPr="00D65260">
        <w:rPr>
          <w:rFonts w:ascii="Montserrat" w:hAnsi="Montserrat" w:cs="Calibri"/>
          <w:sz w:val="20"/>
          <w:szCs w:val="20"/>
        </w:rPr>
        <w:t xml:space="preserve">dans le cadre d’accords collectifs, de contrats ou de licences d’utilisation, l’Auteur doit disposer, préalablement au dépôt, des droits de reproduction nécessaires à leur incorporation dans la thèse sous forme numérique. </w:t>
      </w:r>
      <w:r w:rsidRPr="00D65260">
        <w:rPr>
          <w:rFonts w:ascii="Montserrat" w:hAnsi="Montserrat" w:cs="Calibri"/>
          <w:color w:val="000000"/>
          <w:sz w:val="20"/>
          <w:szCs w:val="20"/>
        </w:rPr>
        <w:t xml:space="preserve">En tout état de cause, le contenu des thèses déposées est de la responsabilité exclusive de l'Auteur. L'Université se réserve le droit le cas échéant de mettre en cause cette responsabilité. L'Auteur s'engage à relever l'Université de toute action en responsabilité qu'elle pourrait encourir de ce chef. </w:t>
      </w:r>
    </w:p>
    <w:p w:rsidR="008F6614" w:rsidRPr="00D65260" w:rsidRDefault="008F6614"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color w:val="000000"/>
          <w:sz w:val="20"/>
          <w:szCs w:val="20"/>
        </w:rPr>
      </w:pPr>
      <w:r w:rsidRPr="00D65260">
        <w:rPr>
          <w:rFonts w:ascii="Montserrat" w:hAnsi="Montserrat" w:cs="Calibri"/>
          <w:color w:val="000000"/>
          <w:sz w:val="20"/>
          <w:szCs w:val="20"/>
        </w:rPr>
        <w:t xml:space="preserve">Dans le cadre de la diffusion en intranet de la thèse, l'Université s'engage à rappeler aux utilisateurs qu'il leur est interdit de procéder à la diffusion et à la communication externe d'une thèse présente sur l'intranet de quelque façon que ce soit. </w:t>
      </w:r>
    </w:p>
    <w:p w:rsidR="00005FED" w:rsidRPr="00D65260" w:rsidRDefault="00005FED" w:rsidP="00D65260">
      <w:pPr>
        <w:ind w:left="-284" w:right="-285"/>
        <w:jc w:val="both"/>
        <w:rPr>
          <w:rFonts w:ascii="Montserrat" w:hAnsi="Montserrat" w:cs="Calibri"/>
          <w:sz w:val="20"/>
          <w:szCs w:val="20"/>
        </w:rPr>
      </w:pPr>
    </w:p>
    <w:p w:rsidR="00D65260" w:rsidRDefault="00D65260" w:rsidP="00D65260">
      <w:pPr>
        <w:ind w:left="-284" w:right="-285"/>
        <w:jc w:val="both"/>
        <w:rPr>
          <w:rFonts w:ascii="Montserrat" w:hAnsi="Montserrat" w:cs="Calibri"/>
          <w:b/>
          <w:i/>
          <w:sz w:val="20"/>
          <w:szCs w:val="20"/>
        </w:rPr>
      </w:pPr>
    </w:p>
    <w:p w:rsidR="009B51F9" w:rsidRPr="00D65260" w:rsidRDefault="009B51F9" w:rsidP="00D65260">
      <w:pPr>
        <w:ind w:left="-284" w:right="-285"/>
        <w:jc w:val="both"/>
        <w:rPr>
          <w:rFonts w:ascii="Montserrat" w:hAnsi="Montserrat" w:cs="Calibri"/>
          <w:b/>
          <w:i/>
          <w:sz w:val="20"/>
          <w:szCs w:val="20"/>
        </w:rPr>
      </w:pPr>
      <w:r w:rsidRPr="00D65260">
        <w:rPr>
          <w:rFonts w:ascii="Montserrat" w:hAnsi="Montserrat" w:cs="Calibri"/>
          <w:b/>
          <w:i/>
          <w:sz w:val="20"/>
          <w:szCs w:val="20"/>
        </w:rPr>
        <w:t>ARTICLE 7</w:t>
      </w:r>
    </w:p>
    <w:p w:rsidR="003E33CF"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Afin de préserver la confidentialité de certaines de ses informations, l’Auteur peut solliciter de l’Université de différer la communication de sa thèse. </w:t>
      </w:r>
      <w:r w:rsidR="008B5225" w:rsidRPr="00D65260">
        <w:rPr>
          <w:rFonts w:ascii="Montserrat" w:hAnsi="Montserrat" w:cs="Calibri"/>
          <w:sz w:val="20"/>
          <w:szCs w:val="20"/>
        </w:rPr>
        <w:t xml:space="preserve">La </w:t>
      </w:r>
      <w:r w:rsidR="00FE0B24" w:rsidRPr="00D65260">
        <w:rPr>
          <w:rFonts w:ascii="Montserrat" w:hAnsi="Montserrat" w:cs="Calibri"/>
          <w:sz w:val="20"/>
          <w:szCs w:val="20"/>
        </w:rPr>
        <w:t>confidentialité peut également être exigée par l’Université à la demande du jury. Elle</w:t>
      </w:r>
      <w:r w:rsidRPr="00D65260">
        <w:rPr>
          <w:rFonts w:ascii="Montserrat" w:hAnsi="Montserrat" w:cs="Calibri"/>
          <w:sz w:val="20"/>
          <w:szCs w:val="20"/>
        </w:rPr>
        <w:t xml:space="preserve"> vaut pour toute communication quel que soit son support</w:t>
      </w:r>
      <w:r w:rsidR="003E33CF" w:rsidRPr="00D65260">
        <w:rPr>
          <w:rFonts w:ascii="Montserrat" w:hAnsi="Montserrat" w:cs="Calibri"/>
          <w:sz w:val="20"/>
          <w:szCs w:val="20"/>
        </w:rPr>
        <w:t>. Elle peut relever de 3 cas :</w:t>
      </w:r>
    </w:p>
    <w:p w:rsidR="003E33CF" w:rsidRPr="00D65260" w:rsidRDefault="009B51F9" w:rsidP="00D65260">
      <w:pPr>
        <w:numPr>
          <w:ilvl w:val="0"/>
          <w:numId w:val="4"/>
        </w:numPr>
        <w:ind w:right="-285"/>
        <w:jc w:val="both"/>
        <w:rPr>
          <w:rFonts w:ascii="Montserrat" w:hAnsi="Montserrat" w:cs="Calibri"/>
          <w:sz w:val="20"/>
          <w:szCs w:val="20"/>
        </w:rPr>
      </w:pPr>
      <w:r w:rsidRPr="00D65260">
        <w:rPr>
          <w:rFonts w:ascii="Montserrat" w:hAnsi="Montserrat" w:cs="Calibri"/>
          <w:sz w:val="20"/>
          <w:szCs w:val="20"/>
        </w:rPr>
        <w:t>Confidentialité sans limite de durée : dans le cas d'une thèse contenant des travaux qui font l'objet d'accords de secret entre partenaires, sans limite de durée, pour la préservation d'un savoir-faire notamment, seule la levée du secret avec l'agrément de tous les partenaires permet la levée de la confidentialité pour la diffusion de la thèse.</w:t>
      </w:r>
    </w:p>
    <w:p w:rsidR="003E33CF" w:rsidRPr="00D65260" w:rsidRDefault="009B51F9" w:rsidP="00D65260">
      <w:pPr>
        <w:numPr>
          <w:ilvl w:val="0"/>
          <w:numId w:val="4"/>
        </w:numPr>
        <w:ind w:right="-285"/>
        <w:jc w:val="both"/>
        <w:rPr>
          <w:rFonts w:ascii="Montserrat" w:hAnsi="Montserrat" w:cs="Calibri"/>
          <w:sz w:val="20"/>
          <w:szCs w:val="20"/>
        </w:rPr>
      </w:pPr>
      <w:r w:rsidRPr="00D65260">
        <w:rPr>
          <w:rFonts w:ascii="Montserrat" w:hAnsi="Montserrat" w:cs="Calibri"/>
          <w:sz w:val="20"/>
          <w:szCs w:val="20"/>
        </w:rPr>
        <w:t>Confidentialité jusqu'à la préservation des résultats de la recherche : dans le cas où la thèse contient des données constitutives de résultats valorisables au titre de la propriété intellectuelle, et ayant fait l'objet d'une déclaration d'invention auprès du chef d'établissement, la durée de la confidentialité sera conforme au temps nécessaire pour la préservation des</w:t>
      </w:r>
      <w:r w:rsidR="00B62448" w:rsidRPr="00D65260">
        <w:rPr>
          <w:rFonts w:ascii="Montserrat" w:hAnsi="Montserrat" w:cs="Calibri"/>
          <w:sz w:val="20"/>
          <w:szCs w:val="20"/>
        </w:rPr>
        <w:t xml:space="preserve"> </w:t>
      </w:r>
      <w:r w:rsidRPr="00D65260">
        <w:rPr>
          <w:rFonts w:ascii="Montserrat" w:hAnsi="Montserrat" w:cs="Calibri"/>
          <w:sz w:val="20"/>
          <w:szCs w:val="20"/>
        </w:rPr>
        <w:t xml:space="preserve">dits résultats. </w:t>
      </w:r>
    </w:p>
    <w:p w:rsidR="009B51F9" w:rsidRPr="00D65260" w:rsidRDefault="009B51F9" w:rsidP="00D65260">
      <w:pPr>
        <w:numPr>
          <w:ilvl w:val="0"/>
          <w:numId w:val="4"/>
        </w:numPr>
        <w:ind w:right="-285"/>
        <w:jc w:val="both"/>
        <w:rPr>
          <w:rFonts w:ascii="Montserrat" w:hAnsi="Montserrat" w:cs="Calibri"/>
          <w:sz w:val="20"/>
          <w:szCs w:val="20"/>
        </w:rPr>
      </w:pPr>
      <w:r w:rsidRPr="00D65260">
        <w:rPr>
          <w:rFonts w:ascii="Montserrat" w:hAnsi="Montserrat" w:cs="Calibri"/>
          <w:sz w:val="20"/>
          <w:szCs w:val="20"/>
        </w:rPr>
        <w:t xml:space="preserve">Confidentialité pour publication : dans le cas où la publication de la thèse est envisagée, la confidentialité peut être exigée </w:t>
      </w:r>
      <w:r w:rsidR="00FD19D9" w:rsidRPr="00D65260">
        <w:rPr>
          <w:rFonts w:ascii="Montserrat" w:hAnsi="Montserrat" w:cs="Calibri"/>
          <w:sz w:val="20"/>
          <w:szCs w:val="20"/>
        </w:rPr>
        <w:t>pour une durée limitée ou pour une partie du contenu</w:t>
      </w:r>
      <w:r w:rsidRPr="00D65260">
        <w:rPr>
          <w:rFonts w:ascii="Montserrat" w:hAnsi="Montserrat" w:cs="Calibri"/>
          <w:sz w:val="20"/>
          <w:szCs w:val="20"/>
        </w:rPr>
        <w:t xml:space="preserve">. </w:t>
      </w:r>
    </w:p>
    <w:p w:rsid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La thèse sera néanmoins archivée sous forme numérique, mais ne sera diffusée d'aucune manière</w:t>
      </w:r>
      <w:r w:rsidR="006E3113" w:rsidRPr="00D65260">
        <w:rPr>
          <w:rFonts w:ascii="Montserrat" w:hAnsi="Montserrat" w:cs="Calibri"/>
          <w:sz w:val="20"/>
          <w:szCs w:val="20"/>
        </w:rPr>
        <w:t>,</w:t>
      </w:r>
      <w:r w:rsidRPr="00D65260">
        <w:rPr>
          <w:rFonts w:ascii="Montserrat" w:hAnsi="Montserrat" w:cs="Calibri"/>
          <w:sz w:val="20"/>
          <w:szCs w:val="20"/>
        </w:rPr>
        <w:t xml:space="preserve"> sauf levée de la confidentialité. </w:t>
      </w:r>
    </w:p>
    <w:p w:rsidR="009B51F9" w:rsidRDefault="009B51F9" w:rsidP="00D65260">
      <w:pPr>
        <w:ind w:left="-284" w:right="-285"/>
        <w:jc w:val="both"/>
        <w:rPr>
          <w:rFonts w:ascii="Montserrat" w:hAnsi="Montserrat" w:cs="Calibri"/>
          <w:sz w:val="20"/>
          <w:szCs w:val="20"/>
        </w:rPr>
      </w:pPr>
    </w:p>
    <w:p w:rsidR="00D65260" w:rsidRP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b/>
          <w:i/>
          <w:sz w:val="20"/>
          <w:szCs w:val="20"/>
        </w:rPr>
      </w:pPr>
      <w:r w:rsidRPr="00D65260">
        <w:rPr>
          <w:rFonts w:ascii="Montserrat" w:hAnsi="Montserrat" w:cs="Calibri"/>
          <w:b/>
          <w:i/>
          <w:sz w:val="20"/>
          <w:szCs w:val="20"/>
        </w:rPr>
        <w:t xml:space="preserve">ARTICLE 8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Dans le cas où la thèse n'est pas soumise à confidentialité, l'Auteur peut autoriser l'Université à procéder à sa diffusion sur internet et sur des plates-formes de diffusion connexes après qu'ait été signé à cet effet un contrat spécifique. </w:t>
      </w:r>
    </w:p>
    <w:p w:rsidR="00D65260" w:rsidRDefault="00D65260" w:rsidP="00D65260">
      <w:pPr>
        <w:ind w:left="-284" w:right="-285"/>
        <w:jc w:val="both"/>
        <w:rPr>
          <w:rFonts w:ascii="Montserrat" w:eastAsia="Calibri" w:hAnsi="Montserrat" w:cs="Calibri"/>
          <w:color w:val="000000"/>
          <w:sz w:val="20"/>
          <w:szCs w:val="20"/>
          <w:lang w:eastAsia="en-US"/>
        </w:rPr>
      </w:pPr>
    </w:p>
    <w:p w:rsidR="001954FD" w:rsidRPr="00D65260" w:rsidRDefault="001954FD" w:rsidP="00D65260">
      <w:pPr>
        <w:ind w:left="-284" w:right="-285"/>
        <w:jc w:val="both"/>
        <w:rPr>
          <w:rFonts w:ascii="Montserrat" w:eastAsia="Calibri" w:hAnsi="Montserrat" w:cs="Calibri"/>
          <w:color w:val="000000"/>
          <w:sz w:val="20"/>
          <w:szCs w:val="20"/>
          <w:lang w:eastAsia="en-US"/>
        </w:rPr>
      </w:pPr>
      <w:r w:rsidRPr="00D65260">
        <w:rPr>
          <w:rFonts w:ascii="Montserrat" w:eastAsia="Calibri" w:hAnsi="Montserrat" w:cs="Calibri"/>
          <w:color w:val="000000"/>
          <w:sz w:val="20"/>
          <w:szCs w:val="20"/>
          <w:lang w:eastAsia="en-US"/>
        </w:rPr>
        <w:t xml:space="preserve">L’autorisation est consentie pour toute la durée légale de protection de la propriété littéraire et artistique offerte par la loi française à </w:t>
      </w:r>
      <w:r w:rsidRPr="00D65260">
        <w:rPr>
          <w:rFonts w:ascii="Montserrat" w:eastAsia="Calibri" w:hAnsi="Montserrat" w:cs="Calibri"/>
          <w:iCs/>
          <w:color w:val="000000"/>
          <w:sz w:val="20"/>
          <w:szCs w:val="20"/>
          <w:lang w:eastAsia="en-US"/>
        </w:rPr>
        <w:t>l’Auteur</w:t>
      </w:r>
      <w:r w:rsidRPr="00D65260">
        <w:rPr>
          <w:rFonts w:ascii="Montserrat" w:eastAsia="Calibri" w:hAnsi="Montserrat" w:cs="Calibri"/>
          <w:color w:val="000000"/>
          <w:sz w:val="20"/>
          <w:szCs w:val="20"/>
          <w:lang w:eastAsia="en-US"/>
        </w:rPr>
        <w:t>, ses ayants-droits ou représentants, y compris pour les prolongations qui pourraient être apportées à cette durée.</w:t>
      </w:r>
    </w:p>
    <w:p w:rsidR="009B51F9" w:rsidRDefault="009B51F9" w:rsidP="00D65260">
      <w:pPr>
        <w:ind w:left="-284" w:right="-285"/>
        <w:jc w:val="both"/>
        <w:rPr>
          <w:rFonts w:ascii="Montserrat" w:hAnsi="Montserrat" w:cs="Calibri"/>
          <w:sz w:val="20"/>
          <w:szCs w:val="20"/>
        </w:rPr>
      </w:pPr>
    </w:p>
    <w:p w:rsidR="00D65260" w:rsidRP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b/>
          <w:i/>
          <w:sz w:val="20"/>
          <w:szCs w:val="20"/>
        </w:rPr>
      </w:pPr>
      <w:r w:rsidRPr="00D65260">
        <w:rPr>
          <w:rFonts w:ascii="Montserrat" w:hAnsi="Montserrat" w:cs="Calibri"/>
          <w:b/>
          <w:i/>
          <w:sz w:val="20"/>
          <w:szCs w:val="20"/>
        </w:rPr>
        <w:t>ARTICLE 9</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L’Université procède au dépôt de la version validée de la thèse dans ses formats de diffusion et d’archivage, ainsi que du bordereau électronique, dans l’application nationale STAR, gérée par l’Agence bibliographique de l’enseignement supérieur (ABES), qui assure l’archivage pérenne systématique par le CINES de toute thèse déposée sous forme électronique, y compris confidentielle. </w:t>
      </w:r>
    </w:p>
    <w:p w:rsidR="009B51F9" w:rsidRPr="00D65260" w:rsidRDefault="009B51F9" w:rsidP="00D65260">
      <w:pPr>
        <w:ind w:left="-284" w:right="-285"/>
        <w:jc w:val="both"/>
        <w:rPr>
          <w:rFonts w:ascii="Montserrat" w:hAnsi="Montserrat" w:cs="Calibri"/>
          <w:sz w:val="20"/>
          <w:szCs w:val="20"/>
        </w:rPr>
      </w:pPr>
    </w:p>
    <w:p w:rsidR="00D65260" w:rsidRDefault="00D65260" w:rsidP="00D65260">
      <w:pPr>
        <w:ind w:left="-284" w:right="-285"/>
        <w:jc w:val="both"/>
        <w:rPr>
          <w:rFonts w:ascii="Montserrat" w:hAnsi="Montserrat" w:cs="Calibri"/>
          <w:b/>
          <w:i/>
          <w:sz w:val="20"/>
          <w:szCs w:val="20"/>
        </w:rPr>
      </w:pPr>
    </w:p>
    <w:p w:rsidR="009B51F9" w:rsidRPr="00D65260" w:rsidRDefault="009B51F9" w:rsidP="00D65260">
      <w:pPr>
        <w:ind w:left="-284" w:right="-285"/>
        <w:jc w:val="both"/>
        <w:rPr>
          <w:rFonts w:ascii="Montserrat" w:hAnsi="Montserrat" w:cs="Calibri"/>
          <w:b/>
          <w:i/>
          <w:sz w:val="20"/>
          <w:szCs w:val="20"/>
        </w:rPr>
      </w:pPr>
      <w:r w:rsidRPr="00D65260">
        <w:rPr>
          <w:rFonts w:ascii="Montserrat" w:hAnsi="Montserrat" w:cs="Calibri"/>
          <w:b/>
          <w:i/>
          <w:sz w:val="20"/>
          <w:szCs w:val="20"/>
        </w:rPr>
        <w:t>ARTICLE 10</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La présente Charte constitue une annexe d</w:t>
      </w:r>
      <w:r w:rsidR="003E33CF" w:rsidRPr="00D65260">
        <w:rPr>
          <w:rFonts w:ascii="Montserrat" w:hAnsi="Montserrat" w:cs="Calibri"/>
          <w:sz w:val="20"/>
          <w:szCs w:val="20"/>
        </w:rPr>
        <w:t xml:space="preserve">e la charte du doctorat de </w:t>
      </w:r>
      <w:r w:rsidRPr="00D65260">
        <w:rPr>
          <w:rFonts w:ascii="Montserrat" w:hAnsi="Montserrat" w:cs="Calibri"/>
          <w:sz w:val="20"/>
          <w:szCs w:val="20"/>
        </w:rPr>
        <w:t xml:space="preserve">l'Université. </w:t>
      </w:r>
    </w:p>
    <w:p w:rsidR="00D65260" w:rsidRDefault="00D65260" w:rsidP="00D65260">
      <w:pPr>
        <w:ind w:left="-284" w:right="-285"/>
        <w:jc w:val="both"/>
        <w:rPr>
          <w:rFonts w:ascii="Montserrat" w:hAnsi="Montserrat" w:cs="Calibri"/>
          <w:sz w:val="20"/>
          <w:szCs w:val="20"/>
        </w:rPr>
      </w:pP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lastRenderedPageBreak/>
        <w:t xml:space="preserve">Toute modification apportée à la Charte donnera lieu à une nouvelle rédaction, soumise à la validation des instances compétentes de l'Université.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Fait à …</w:t>
      </w:r>
      <w:proofErr w:type="gramStart"/>
      <w:r w:rsidRPr="00D65260">
        <w:rPr>
          <w:rFonts w:ascii="Montserrat" w:hAnsi="Montserrat" w:cs="Calibri"/>
          <w:sz w:val="20"/>
          <w:szCs w:val="20"/>
        </w:rPr>
        <w:t>…….</w:t>
      </w:r>
      <w:proofErr w:type="gramEnd"/>
      <w:r w:rsidRPr="00D65260">
        <w:rPr>
          <w:rFonts w:ascii="Montserrat" w:hAnsi="Montserrat" w:cs="Calibri"/>
          <w:sz w:val="20"/>
          <w:szCs w:val="20"/>
        </w:rPr>
        <w:t xml:space="preserve">………..…, le……………..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Nom, Prénom :  </w:t>
      </w:r>
    </w:p>
    <w:p w:rsidR="009B51F9" w:rsidRPr="00D65260" w:rsidRDefault="009B51F9" w:rsidP="00D65260">
      <w:pPr>
        <w:ind w:left="-284" w:right="-285"/>
        <w:jc w:val="both"/>
        <w:rPr>
          <w:rFonts w:ascii="Montserrat" w:hAnsi="Montserrat" w:cs="Calibri"/>
          <w:sz w:val="20"/>
          <w:szCs w:val="20"/>
        </w:rPr>
      </w:pPr>
      <w:r w:rsidRPr="00D65260">
        <w:rPr>
          <w:rFonts w:ascii="Montserrat" w:hAnsi="Montserrat" w:cs="Calibri"/>
          <w:sz w:val="20"/>
          <w:szCs w:val="20"/>
        </w:rPr>
        <w:t xml:space="preserve"> </w:t>
      </w:r>
    </w:p>
    <w:p w:rsidR="009B51F9" w:rsidRPr="00D65260" w:rsidRDefault="005B4691" w:rsidP="00D65260">
      <w:pPr>
        <w:ind w:left="-284" w:right="-285"/>
        <w:jc w:val="both"/>
        <w:rPr>
          <w:rFonts w:ascii="Montserrat" w:hAnsi="Montserrat" w:cs="Calibri"/>
          <w:sz w:val="20"/>
          <w:szCs w:val="20"/>
        </w:rPr>
      </w:pPr>
      <w:bookmarkStart w:id="0" w:name="_GoBack"/>
      <w:bookmarkEnd w:id="0"/>
      <w:r w:rsidRPr="00D65260">
        <w:rPr>
          <w:rFonts w:ascii="Montserrat" w:hAnsi="Montserrat" w:cs="Calibri"/>
          <w:sz w:val="20"/>
          <w:szCs w:val="20"/>
        </w:rPr>
        <w:t xml:space="preserve">Signature </w:t>
      </w:r>
      <w:r w:rsidR="00BC10E1" w:rsidRPr="00D65260">
        <w:rPr>
          <w:rFonts w:ascii="Montserrat" w:hAnsi="Montserrat" w:cs="Calibri"/>
          <w:sz w:val="20"/>
          <w:szCs w:val="20"/>
        </w:rPr>
        <w:t>de la doctorante</w:t>
      </w:r>
      <w:r w:rsidR="003E33CF" w:rsidRPr="00D65260">
        <w:rPr>
          <w:rFonts w:ascii="Montserrat" w:hAnsi="Montserrat" w:cs="Calibri"/>
          <w:sz w:val="20"/>
          <w:szCs w:val="20"/>
        </w:rPr>
        <w:t xml:space="preserve"> o</w:t>
      </w:r>
      <w:r w:rsidR="00B62448" w:rsidRPr="00D65260">
        <w:rPr>
          <w:rFonts w:ascii="Montserrat" w:hAnsi="Montserrat" w:cs="Calibri"/>
          <w:sz w:val="20"/>
          <w:szCs w:val="20"/>
        </w:rPr>
        <w:t>u</w:t>
      </w:r>
      <w:r w:rsidR="003E33CF" w:rsidRPr="00D65260">
        <w:rPr>
          <w:rFonts w:ascii="Montserrat" w:hAnsi="Montserrat" w:cs="Calibri"/>
          <w:sz w:val="20"/>
          <w:szCs w:val="20"/>
        </w:rPr>
        <w:t xml:space="preserve"> du</w:t>
      </w:r>
      <w:r w:rsidR="00B62448" w:rsidRPr="00D65260">
        <w:rPr>
          <w:rFonts w:ascii="Montserrat" w:hAnsi="Montserrat" w:cs="Calibri"/>
          <w:sz w:val="20"/>
          <w:szCs w:val="20"/>
        </w:rPr>
        <w:t xml:space="preserve"> doctorant</w:t>
      </w:r>
      <w:r w:rsidR="009B51F9" w:rsidRPr="00D65260">
        <w:rPr>
          <w:rFonts w:ascii="Montserrat" w:hAnsi="Montserrat" w:cs="Calibri"/>
          <w:sz w:val="20"/>
          <w:szCs w:val="20"/>
        </w:rPr>
        <w:t xml:space="preserve"> (précédée de</w:t>
      </w:r>
      <w:r w:rsidR="00B62448" w:rsidRPr="00D65260">
        <w:rPr>
          <w:rFonts w:ascii="Montserrat" w:hAnsi="Montserrat" w:cs="Calibri"/>
          <w:sz w:val="20"/>
          <w:szCs w:val="20"/>
        </w:rPr>
        <w:t xml:space="preserve"> la mention </w:t>
      </w:r>
      <w:r w:rsidR="009B51F9" w:rsidRPr="00D65260">
        <w:rPr>
          <w:rFonts w:ascii="Montserrat" w:hAnsi="Montserrat" w:cs="Calibri"/>
          <w:sz w:val="20"/>
          <w:szCs w:val="20"/>
        </w:rPr>
        <w:t xml:space="preserve">« Lu et approuvé »). </w:t>
      </w:r>
    </w:p>
    <w:sectPr w:rsidR="009B51F9" w:rsidRPr="00D65260" w:rsidSect="00EF5A08">
      <w:headerReference w:type="default" r:id="rId8"/>
      <w:footerReference w:type="default" r:id="rId9"/>
      <w:pgSz w:w="11905" w:h="16837"/>
      <w:pgMar w:top="360" w:right="1417" w:bottom="360" w:left="1417" w:header="113" w:footer="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81" w:rsidRDefault="00E97281" w:rsidP="007A089D">
      <w:r>
        <w:separator/>
      </w:r>
    </w:p>
  </w:endnote>
  <w:endnote w:type="continuationSeparator" w:id="0">
    <w:p w:rsidR="00E97281" w:rsidRDefault="00E97281" w:rsidP="007A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ED" w:rsidRDefault="00D65260" w:rsidP="00D65260">
    <w:pPr>
      <w:pStyle w:val="Pieddepage"/>
      <w:tabs>
        <w:tab w:val="clear" w:pos="4536"/>
      </w:tabs>
      <w:ind w:left="-426"/>
    </w:pPr>
    <w:r w:rsidRPr="00D65260">
      <w:rPr>
        <w:noProof/>
        <w:sz w:val="18"/>
        <w:szCs w:val="18"/>
        <w:lang w:eastAsia="fr-FR"/>
      </w:rPr>
      <w:drawing>
        <wp:inline distT="0" distB="0" distL="0" distR="0" wp14:anchorId="127D71C7" wp14:editId="71829DC8">
          <wp:extent cx="1400175" cy="647700"/>
          <wp:effectExtent l="0" t="0" r="0" b="0"/>
          <wp:docPr id="4" name="Image 4" descr="S:\VILLETANEUSE\SERVICES-CENTRAUX\BRED\COMMUN\Christine - Alexandra\Administration\Logos UPSN\fondateurCC-AS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ILLETANEUSE\SERVICES-CENTRAUX\BRED\COMMUN\Christine - Alexandra\Administration\Logos UPSN\fondateurCC-ASP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47700"/>
                  </a:xfrm>
                  <a:prstGeom prst="rect">
                    <a:avLst/>
                  </a:prstGeom>
                  <a:noFill/>
                  <a:ln>
                    <a:noFill/>
                  </a:ln>
                </pic:spPr>
              </pic:pic>
            </a:graphicData>
          </a:graphic>
        </wp:inline>
      </w:drawing>
    </w:r>
    <w:r w:rsidRPr="00D65260">
      <w:rPr>
        <w:sz w:val="18"/>
        <w:szCs w:val="18"/>
      </w:rPr>
      <w:t xml:space="preserve"> </w:t>
    </w:r>
    <w:r>
      <w:rPr>
        <w:sz w:val="18"/>
        <w:szCs w:val="18"/>
      </w:rPr>
      <w:tab/>
    </w:r>
    <w:r w:rsidR="00005FED" w:rsidRPr="00005FED">
      <w:rPr>
        <w:sz w:val="18"/>
        <w:szCs w:val="18"/>
      </w:rPr>
      <w:t>[</w:t>
    </w:r>
    <w:r w:rsidR="00005FED" w:rsidRPr="00005FED">
      <w:rPr>
        <w:sz w:val="18"/>
        <w:szCs w:val="18"/>
      </w:rPr>
      <w:fldChar w:fldCharType="begin"/>
    </w:r>
    <w:r w:rsidR="00005FED" w:rsidRPr="00005FED">
      <w:rPr>
        <w:sz w:val="18"/>
        <w:szCs w:val="18"/>
      </w:rPr>
      <w:instrText>PAGE   \* MERGEFORMAT</w:instrText>
    </w:r>
    <w:r w:rsidR="00005FED" w:rsidRPr="00005FED">
      <w:rPr>
        <w:sz w:val="18"/>
        <w:szCs w:val="18"/>
      </w:rPr>
      <w:fldChar w:fldCharType="separate"/>
    </w:r>
    <w:r>
      <w:rPr>
        <w:noProof/>
        <w:sz w:val="18"/>
        <w:szCs w:val="18"/>
      </w:rPr>
      <w:t>1</w:t>
    </w:r>
    <w:r w:rsidR="00005FED" w:rsidRPr="00005FED">
      <w:rPr>
        <w:sz w:val="18"/>
        <w:szCs w:val="18"/>
      </w:rPr>
      <w:fldChar w:fldCharType="end"/>
    </w:r>
    <w:r w:rsidR="00005FED">
      <w:t>]</w:t>
    </w:r>
  </w:p>
  <w:p w:rsidR="007A089D" w:rsidRDefault="007A089D" w:rsidP="00901D1B">
    <w:pPr>
      <w:pStyle w:val="Pieddepage"/>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81" w:rsidRDefault="00E97281" w:rsidP="007A089D">
      <w:r>
        <w:separator/>
      </w:r>
    </w:p>
  </w:footnote>
  <w:footnote w:type="continuationSeparator" w:id="0">
    <w:p w:rsidR="00E97281" w:rsidRDefault="00E97281" w:rsidP="007A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D1B" w:rsidRDefault="00EF5A08" w:rsidP="00EF5A08">
    <w:pPr>
      <w:pStyle w:val="En-tte"/>
      <w:ind w:left="-709"/>
    </w:pPr>
    <w:r w:rsidRPr="00EF5A08">
      <w:rPr>
        <w:noProof/>
        <w:lang w:eastAsia="fr-FR"/>
      </w:rPr>
      <w:drawing>
        <wp:inline distT="0" distB="0" distL="0" distR="0">
          <wp:extent cx="1724025" cy="809625"/>
          <wp:effectExtent l="0" t="0" r="0" b="0"/>
          <wp:docPr id="1" name="Image 1" descr="S:\VILLETANEUSE\SERVICES-CENTRAUX\BRED\COMMUN\Christine - Alexandra\Administration\Logos UPSN\01. LOGOTYPES\00. Logo officiel\LOGOTYPE Officiel - Universite Sorbonne Paris N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LLETANEUSE\SERVICES-CENTRAUX\BRED\COMMUN\Christine - Alexandra\Administration\Logos UPSN\01. LOGOTYPES\00. Logo officiel\LOGOTYPE Officiel - Universite Sorbonne Paris N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523625A7"/>
    <w:multiLevelType w:val="hybridMultilevel"/>
    <w:tmpl w:val="CFB4E192"/>
    <w:lvl w:ilvl="0" w:tplc="46FC7E6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E37576"/>
    <w:multiLevelType w:val="hybridMultilevel"/>
    <w:tmpl w:val="671AC9B0"/>
    <w:lvl w:ilvl="0" w:tplc="76225A9C">
      <w:start w:val="4"/>
      <w:numFmt w:val="bullet"/>
      <w:lvlText w:val="-"/>
      <w:lvlJc w:val="left"/>
      <w:pPr>
        <w:ind w:left="76" w:hanging="360"/>
      </w:pPr>
      <w:rPr>
        <w:rFonts w:ascii="Calibri" w:eastAsia="Times New Roman"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10"/>
    <w:rsid w:val="00005FED"/>
    <w:rsid w:val="00012D43"/>
    <w:rsid w:val="000443AD"/>
    <w:rsid w:val="000561D3"/>
    <w:rsid w:val="000C27AA"/>
    <w:rsid w:val="000F485C"/>
    <w:rsid w:val="00133055"/>
    <w:rsid w:val="001954FD"/>
    <w:rsid w:val="002155A0"/>
    <w:rsid w:val="0021647D"/>
    <w:rsid w:val="002400CE"/>
    <w:rsid w:val="00241223"/>
    <w:rsid w:val="00273429"/>
    <w:rsid w:val="00274CD1"/>
    <w:rsid w:val="00295918"/>
    <w:rsid w:val="002A396C"/>
    <w:rsid w:val="002D014B"/>
    <w:rsid w:val="002D1D87"/>
    <w:rsid w:val="002E2B21"/>
    <w:rsid w:val="003710F2"/>
    <w:rsid w:val="003755CA"/>
    <w:rsid w:val="003E1ABB"/>
    <w:rsid w:val="003E33CF"/>
    <w:rsid w:val="003E39B4"/>
    <w:rsid w:val="003F5820"/>
    <w:rsid w:val="00426E51"/>
    <w:rsid w:val="004430E1"/>
    <w:rsid w:val="004505DF"/>
    <w:rsid w:val="00454F31"/>
    <w:rsid w:val="00461493"/>
    <w:rsid w:val="0047658F"/>
    <w:rsid w:val="00493225"/>
    <w:rsid w:val="00496D7B"/>
    <w:rsid w:val="004D4A71"/>
    <w:rsid w:val="004E54B1"/>
    <w:rsid w:val="005036BD"/>
    <w:rsid w:val="00533686"/>
    <w:rsid w:val="00534006"/>
    <w:rsid w:val="00591C45"/>
    <w:rsid w:val="005B4691"/>
    <w:rsid w:val="00611395"/>
    <w:rsid w:val="00645A6B"/>
    <w:rsid w:val="006B1BD5"/>
    <w:rsid w:val="006B4B1A"/>
    <w:rsid w:val="006C0E77"/>
    <w:rsid w:val="006C3798"/>
    <w:rsid w:val="006E3113"/>
    <w:rsid w:val="0076417B"/>
    <w:rsid w:val="007746F7"/>
    <w:rsid w:val="00777D1D"/>
    <w:rsid w:val="007A089D"/>
    <w:rsid w:val="007B1D78"/>
    <w:rsid w:val="007E6337"/>
    <w:rsid w:val="007F23E0"/>
    <w:rsid w:val="008114C5"/>
    <w:rsid w:val="00891CEA"/>
    <w:rsid w:val="008A7659"/>
    <w:rsid w:val="008B5225"/>
    <w:rsid w:val="008F6614"/>
    <w:rsid w:val="00901D1B"/>
    <w:rsid w:val="00974875"/>
    <w:rsid w:val="009B51F9"/>
    <w:rsid w:val="00A1032B"/>
    <w:rsid w:val="00A226DD"/>
    <w:rsid w:val="00A53631"/>
    <w:rsid w:val="00A602D2"/>
    <w:rsid w:val="00A808C3"/>
    <w:rsid w:val="00A82021"/>
    <w:rsid w:val="00AF041D"/>
    <w:rsid w:val="00B13B5C"/>
    <w:rsid w:val="00B246FA"/>
    <w:rsid w:val="00B44A28"/>
    <w:rsid w:val="00B62448"/>
    <w:rsid w:val="00BA5C71"/>
    <w:rsid w:val="00BC10E1"/>
    <w:rsid w:val="00BC7FAC"/>
    <w:rsid w:val="00C5319F"/>
    <w:rsid w:val="00CA5AB7"/>
    <w:rsid w:val="00CC36C5"/>
    <w:rsid w:val="00CC549F"/>
    <w:rsid w:val="00CF3110"/>
    <w:rsid w:val="00D23FDB"/>
    <w:rsid w:val="00D409C7"/>
    <w:rsid w:val="00D46C13"/>
    <w:rsid w:val="00D65260"/>
    <w:rsid w:val="00D9018A"/>
    <w:rsid w:val="00E24A66"/>
    <w:rsid w:val="00E3214B"/>
    <w:rsid w:val="00E80EA2"/>
    <w:rsid w:val="00E97281"/>
    <w:rsid w:val="00EF5A08"/>
    <w:rsid w:val="00F02FD4"/>
    <w:rsid w:val="00F1145C"/>
    <w:rsid w:val="00F35A0C"/>
    <w:rsid w:val="00F65BF3"/>
    <w:rsid w:val="00F83B34"/>
    <w:rsid w:val="00F92DD8"/>
    <w:rsid w:val="00FD19D9"/>
    <w:rsid w:val="00FE0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56E8FEC1"/>
  <w15:chartTrackingRefBased/>
  <w15:docId w15:val="{53F336F1-4546-42ED-B935-A0B96B09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Policepardfaut1">
    <w:name w:val="Police par défaut1"/>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En-tte">
    <w:name w:val="header"/>
    <w:basedOn w:val="Normal"/>
    <w:link w:val="En-tteCar"/>
    <w:uiPriority w:val="99"/>
    <w:unhideWhenUsed/>
    <w:rsid w:val="007A089D"/>
    <w:pPr>
      <w:tabs>
        <w:tab w:val="center" w:pos="4536"/>
        <w:tab w:val="right" w:pos="9072"/>
      </w:tabs>
    </w:pPr>
  </w:style>
  <w:style w:type="character" w:customStyle="1" w:styleId="En-tteCar">
    <w:name w:val="En-tête Car"/>
    <w:link w:val="En-tte"/>
    <w:uiPriority w:val="99"/>
    <w:rsid w:val="007A089D"/>
    <w:rPr>
      <w:sz w:val="24"/>
      <w:szCs w:val="24"/>
      <w:lang w:eastAsia="ar-SA"/>
    </w:rPr>
  </w:style>
  <w:style w:type="paragraph" w:styleId="Pieddepage">
    <w:name w:val="footer"/>
    <w:basedOn w:val="Normal"/>
    <w:link w:val="PieddepageCar"/>
    <w:uiPriority w:val="99"/>
    <w:unhideWhenUsed/>
    <w:rsid w:val="007A089D"/>
    <w:pPr>
      <w:tabs>
        <w:tab w:val="center" w:pos="4536"/>
        <w:tab w:val="right" w:pos="9072"/>
      </w:tabs>
    </w:pPr>
  </w:style>
  <w:style w:type="character" w:customStyle="1" w:styleId="PieddepageCar">
    <w:name w:val="Pied de page Car"/>
    <w:link w:val="Pieddepage"/>
    <w:uiPriority w:val="99"/>
    <w:rsid w:val="007A089D"/>
    <w:rPr>
      <w:sz w:val="24"/>
      <w:szCs w:val="24"/>
      <w:lang w:eastAsia="ar-SA"/>
    </w:rPr>
  </w:style>
  <w:style w:type="paragraph" w:styleId="Textedebulles">
    <w:name w:val="Balloon Text"/>
    <w:basedOn w:val="Normal"/>
    <w:link w:val="TextedebullesCar"/>
    <w:uiPriority w:val="99"/>
    <w:semiHidden/>
    <w:unhideWhenUsed/>
    <w:rsid w:val="007A089D"/>
    <w:rPr>
      <w:rFonts w:ascii="Tahoma" w:hAnsi="Tahoma" w:cs="Tahoma"/>
      <w:sz w:val="16"/>
      <w:szCs w:val="16"/>
    </w:rPr>
  </w:style>
  <w:style w:type="character" w:customStyle="1" w:styleId="TextedebullesCar">
    <w:name w:val="Texte de bulles Car"/>
    <w:link w:val="Textedebulles"/>
    <w:uiPriority w:val="99"/>
    <w:semiHidden/>
    <w:rsid w:val="007A089D"/>
    <w:rPr>
      <w:rFonts w:ascii="Tahoma" w:hAnsi="Tahoma" w:cs="Tahoma"/>
      <w:sz w:val="16"/>
      <w:szCs w:val="16"/>
      <w:lang w:eastAsia="ar-SA"/>
    </w:rPr>
  </w:style>
  <w:style w:type="paragraph" w:styleId="Notedebasdepage">
    <w:name w:val="footnote text"/>
    <w:basedOn w:val="Normal"/>
    <w:link w:val="NotedebasdepageCar"/>
    <w:uiPriority w:val="99"/>
    <w:semiHidden/>
    <w:unhideWhenUsed/>
    <w:rsid w:val="00133055"/>
    <w:rPr>
      <w:sz w:val="20"/>
      <w:szCs w:val="20"/>
    </w:rPr>
  </w:style>
  <w:style w:type="character" w:customStyle="1" w:styleId="NotedebasdepageCar">
    <w:name w:val="Note de bas de page Car"/>
    <w:link w:val="Notedebasdepage"/>
    <w:uiPriority w:val="99"/>
    <w:semiHidden/>
    <w:rsid w:val="00133055"/>
    <w:rPr>
      <w:lang w:eastAsia="ar-SA"/>
    </w:rPr>
  </w:style>
  <w:style w:type="character" w:styleId="Appelnotedebasdep">
    <w:name w:val="footnote reference"/>
    <w:uiPriority w:val="99"/>
    <w:semiHidden/>
    <w:unhideWhenUsed/>
    <w:rsid w:val="00133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9202">
      <w:bodyDiv w:val="1"/>
      <w:marLeft w:val="0"/>
      <w:marRight w:val="0"/>
      <w:marTop w:val="0"/>
      <w:marBottom w:val="0"/>
      <w:divBdr>
        <w:top w:val="none" w:sz="0" w:space="0" w:color="auto"/>
        <w:left w:val="none" w:sz="0" w:space="0" w:color="auto"/>
        <w:bottom w:val="none" w:sz="0" w:space="0" w:color="auto"/>
        <w:right w:val="none" w:sz="0" w:space="0" w:color="auto"/>
      </w:divBdr>
    </w:div>
    <w:div w:id="1690370124">
      <w:bodyDiv w:val="1"/>
      <w:marLeft w:val="0"/>
      <w:marRight w:val="0"/>
      <w:marTop w:val="0"/>
      <w:marBottom w:val="0"/>
      <w:divBdr>
        <w:top w:val="none" w:sz="0" w:space="0" w:color="auto"/>
        <w:left w:val="none" w:sz="0" w:space="0" w:color="auto"/>
        <w:bottom w:val="none" w:sz="0" w:space="0" w:color="auto"/>
        <w:right w:val="none" w:sz="0" w:space="0" w:color="auto"/>
      </w:divBdr>
      <w:divsChild>
        <w:div w:id="786237115">
          <w:marLeft w:val="0"/>
          <w:marRight w:val="0"/>
          <w:marTop w:val="0"/>
          <w:marBottom w:val="0"/>
          <w:divBdr>
            <w:top w:val="none" w:sz="0" w:space="0" w:color="auto"/>
            <w:left w:val="none" w:sz="0" w:space="0" w:color="auto"/>
            <w:bottom w:val="none" w:sz="0" w:space="0" w:color="auto"/>
            <w:right w:val="none" w:sz="0" w:space="0" w:color="auto"/>
          </w:divBdr>
        </w:div>
        <w:div w:id="1463424588">
          <w:marLeft w:val="0"/>
          <w:marRight w:val="0"/>
          <w:marTop w:val="0"/>
          <w:marBottom w:val="0"/>
          <w:divBdr>
            <w:top w:val="none" w:sz="0" w:space="0" w:color="auto"/>
            <w:left w:val="none" w:sz="0" w:space="0" w:color="auto"/>
            <w:bottom w:val="none" w:sz="0" w:space="0" w:color="auto"/>
            <w:right w:val="none" w:sz="0" w:space="0" w:color="auto"/>
          </w:divBdr>
        </w:div>
        <w:div w:id="209631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4AA2-49BA-456D-8846-ABCFEFDD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1541</Words>
  <Characters>8478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lpstr>
    </vt:vector>
  </TitlesOfParts>
  <Company>Microsoft</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Alexandra Lépine</dc:creator>
  <cp:keywords/>
  <cp:lastModifiedBy>Alexandra LEPINE</cp:lastModifiedBy>
  <cp:revision>3</cp:revision>
  <cp:lastPrinted>2020-02-05T08:59:00Z</cp:lastPrinted>
  <dcterms:created xsi:type="dcterms:W3CDTF">2022-12-11T11:10:00Z</dcterms:created>
  <dcterms:modified xsi:type="dcterms:W3CDTF">2023-02-25T13:12:00Z</dcterms:modified>
</cp:coreProperties>
</file>